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94" w:rsidRPr="00B6327B" w:rsidRDefault="00305894" w:rsidP="00BF5D04">
      <w:pPr>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r w:rsidRPr="00B6327B">
        <w:rPr>
          <w:rFonts w:ascii="Times New Roman" w:eastAsia="Times New Roman" w:hAnsi="Times New Roman" w:cs="Times New Roman"/>
          <w:b/>
          <w:bCs/>
          <w:color w:val="000000"/>
          <w:kern w:val="36"/>
          <w:sz w:val="28"/>
          <w:szCs w:val="28"/>
          <w:lang w:eastAsia="ru-RU"/>
        </w:rPr>
        <w:t>Діагностика живлення рослин і визначення потреби в добривах</w:t>
      </w:r>
    </w:p>
    <w:p w:rsidR="00305894" w:rsidRPr="001324C9" w:rsidRDefault="00305894" w:rsidP="00BF5D04">
      <w:pPr>
        <w:pStyle w:val="2"/>
        <w:spacing w:before="0"/>
        <w:ind w:firstLine="150"/>
        <w:rPr>
          <w:rFonts w:ascii="Times New Roman" w:hAnsi="Times New Roman" w:cs="Times New Roman"/>
          <w:color w:val="000000"/>
          <w:sz w:val="28"/>
          <w:szCs w:val="28"/>
        </w:rPr>
      </w:pPr>
      <w:r w:rsidRPr="001324C9">
        <w:rPr>
          <w:rFonts w:ascii="Times New Roman" w:hAnsi="Times New Roman" w:cs="Times New Roman"/>
          <w:color w:val="000000"/>
          <w:sz w:val="28"/>
          <w:szCs w:val="28"/>
        </w:rPr>
        <w:t>Методи діагностики живлення рослин</w:t>
      </w:r>
    </w:p>
    <w:p w:rsidR="00305894" w:rsidRPr="001324C9" w:rsidRDefault="00305894" w:rsidP="00BF5D04">
      <w:pPr>
        <w:pStyle w:val="a3"/>
        <w:ind w:firstLine="225"/>
        <w:jc w:val="both"/>
        <w:rPr>
          <w:color w:val="000000"/>
          <w:sz w:val="28"/>
          <w:szCs w:val="28"/>
        </w:rPr>
      </w:pPr>
      <w:r w:rsidRPr="001324C9">
        <w:rPr>
          <w:color w:val="000000"/>
          <w:sz w:val="28"/>
          <w:szCs w:val="28"/>
        </w:rPr>
        <w:t>Свого часу К. А. Тимірязє</w:t>
      </w:r>
      <w:proofErr w:type="gramStart"/>
      <w:r w:rsidRPr="001324C9">
        <w:rPr>
          <w:color w:val="000000"/>
          <w:sz w:val="28"/>
          <w:szCs w:val="28"/>
        </w:rPr>
        <w:t>в</w:t>
      </w:r>
      <w:proofErr w:type="gramEnd"/>
      <w:r w:rsidRPr="001324C9">
        <w:rPr>
          <w:color w:val="000000"/>
          <w:sz w:val="28"/>
          <w:szCs w:val="28"/>
        </w:rPr>
        <w:t xml:space="preserve"> писав: "Усі завдання агрономії, якщо вникнути в їхню сутність, зводяться до визначення і, по можливості, своєчасного забезпечення </w:t>
      </w:r>
      <w:proofErr w:type="gramStart"/>
      <w:r w:rsidRPr="001324C9">
        <w:rPr>
          <w:color w:val="000000"/>
          <w:sz w:val="28"/>
          <w:szCs w:val="28"/>
        </w:rPr>
        <w:t>правильного</w:t>
      </w:r>
      <w:proofErr w:type="gramEnd"/>
      <w:r w:rsidRPr="001324C9">
        <w:rPr>
          <w:color w:val="000000"/>
          <w:sz w:val="28"/>
          <w:szCs w:val="28"/>
        </w:rPr>
        <w:t xml:space="preserve"> живлення рослин". Тому одним із найдоступніших чинників регулювання росту й розвитку рослин є зміна їх </w:t>
      </w:r>
      <w:proofErr w:type="gramStart"/>
      <w:r w:rsidRPr="001324C9">
        <w:rPr>
          <w:color w:val="000000"/>
          <w:sz w:val="28"/>
          <w:szCs w:val="28"/>
        </w:rPr>
        <w:t>м</w:t>
      </w:r>
      <w:proofErr w:type="gramEnd"/>
      <w:r w:rsidRPr="001324C9">
        <w:rPr>
          <w:color w:val="000000"/>
          <w:sz w:val="28"/>
          <w:szCs w:val="28"/>
        </w:rPr>
        <w:t>інерального живлення. Це можливо лише за належної діагностики живлення рослин, тобто завчасного виявлення нестачі чи надлишку елементів живлення.</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За постійного сільськогосподарського використання ґрунтів без достатнього внесення добрив </w:t>
      </w:r>
      <w:proofErr w:type="gramStart"/>
      <w:r w:rsidRPr="001324C9">
        <w:rPr>
          <w:color w:val="000000"/>
          <w:sz w:val="28"/>
          <w:szCs w:val="28"/>
        </w:rPr>
        <w:t>вони</w:t>
      </w:r>
      <w:proofErr w:type="gramEnd"/>
      <w:r w:rsidRPr="001324C9">
        <w:rPr>
          <w:color w:val="000000"/>
          <w:sz w:val="28"/>
          <w:szCs w:val="28"/>
        </w:rPr>
        <w:t xml:space="preserve"> виснажуються і створюється дефіцит елементів живлення. Щоб мати високу продуктивність культур, потрібно враховувати запаси рухомих сполук елементів живлення в ґрунті, а їх дефіцит компенсувати потрібною нормою добрив.</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Основою для планування системи удобрення є аналіз вмісту в ґрунті доступних для рослин елементів живлення. Дані аналізів ґрунту </w:t>
      </w:r>
      <w:proofErr w:type="gramStart"/>
      <w:r w:rsidRPr="001324C9">
        <w:rPr>
          <w:color w:val="000000"/>
          <w:sz w:val="28"/>
          <w:szCs w:val="28"/>
        </w:rPr>
        <w:t>п</w:t>
      </w:r>
      <w:proofErr w:type="gramEnd"/>
      <w:r w:rsidRPr="001324C9">
        <w:rPr>
          <w:color w:val="000000"/>
          <w:sz w:val="28"/>
          <w:szCs w:val="28"/>
        </w:rPr>
        <w:t>ід час вегетації мають серйозні обмеження для планування удобрення культури: вони вказують лише на можливу доступність елементів живлення з ґрунту, але не дають відповіді, як і в якій кількості вони використовуватимуться певними видами рослин.</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Ефективність добрив залежить від потреби рослин в елементах живлення і здатності ґрунту задовольняти цю потребу на </w:t>
      </w:r>
      <w:proofErr w:type="gramStart"/>
      <w:r w:rsidRPr="001324C9">
        <w:rPr>
          <w:color w:val="000000"/>
          <w:sz w:val="28"/>
          <w:szCs w:val="28"/>
        </w:rPr>
        <w:t>р</w:t>
      </w:r>
      <w:proofErr w:type="gramEnd"/>
      <w:r w:rsidRPr="001324C9">
        <w:rPr>
          <w:color w:val="000000"/>
          <w:sz w:val="28"/>
          <w:szCs w:val="28"/>
        </w:rPr>
        <w:t>ізних стадіях їх розвитку. Цей взаємозв'язок Д. М. Прянишников зобразив у вигляді відомого трикутника ґрун</w:t>
      </w:r>
      <w:proofErr w:type="gramStart"/>
      <w:r w:rsidRPr="001324C9">
        <w:rPr>
          <w:color w:val="000000"/>
          <w:sz w:val="28"/>
          <w:szCs w:val="28"/>
        </w:rPr>
        <w:t>т–</w:t>
      </w:r>
      <w:proofErr w:type="gramEnd"/>
      <w:r w:rsidRPr="001324C9">
        <w:rPr>
          <w:color w:val="000000"/>
          <w:sz w:val="28"/>
          <w:szCs w:val="28"/>
        </w:rPr>
        <w:t xml:space="preserve"> рослина – добриво. Щоб визначити нормальність розвитку рослин і формування ними врожаю, широко застосовують методи рослинної діагностики. За допомогою цих методів установлюють закономірності надходження елементів живлення із зовнішнього середовища та їх використання разом із продуктами фотосинтезу в процесі відтоку речовин і формування врожаю.</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План застосування добрив у господарстві розробляють </w:t>
      </w:r>
      <w:proofErr w:type="gramStart"/>
      <w:r w:rsidRPr="001324C9">
        <w:rPr>
          <w:color w:val="000000"/>
          <w:sz w:val="28"/>
          <w:szCs w:val="28"/>
        </w:rPr>
        <w:t>на</w:t>
      </w:r>
      <w:proofErr w:type="gramEnd"/>
      <w:r w:rsidRPr="001324C9">
        <w:rPr>
          <w:color w:val="000000"/>
          <w:sz w:val="28"/>
          <w:szCs w:val="28"/>
        </w:rPr>
        <w:t xml:space="preserve"> основі типових для даного регіону погодних умов. Однак погода часто буває </w:t>
      </w:r>
      <w:proofErr w:type="gramStart"/>
      <w:r w:rsidRPr="001324C9">
        <w:rPr>
          <w:color w:val="000000"/>
          <w:sz w:val="28"/>
          <w:szCs w:val="28"/>
        </w:rPr>
        <w:t>нетиповою</w:t>
      </w:r>
      <w:proofErr w:type="gramEnd"/>
      <w:r w:rsidRPr="001324C9">
        <w:rPr>
          <w:color w:val="000000"/>
          <w:sz w:val="28"/>
          <w:szCs w:val="28"/>
        </w:rPr>
        <w:t>. Оскільки засвоєння елементів живлення, як відомо, ті</w:t>
      </w:r>
      <w:proofErr w:type="gramStart"/>
      <w:r w:rsidRPr="001324C9">
        <w:rPr>
          <w:color w:val="000000"/>
          <w:sz w:val="28"/>
          <w:szCs w:val="28"/>
        </w:rPr>
        <w:t>сно пов</w:t>
      </w:r>
      <w:proofErr w:type="gramEnd"/>
      <w:r w:rsidRPr="001324C9">
        <w:rPr>
          <w:color w:val="000000"/>
          <w:sz w:val="28"/>
          <w:szCs w:val="28"/>
        </w:rPr>
        <w:t xml:space="preserve">'язане з температурою, вологістю та іншими умовами зовнішнього природного середовища, то живлення рослин потрібно контролювати упродовж вегетації, відстежуючи ситуацію щодо кожного елемента: як нестачу, так і надлишковий вміст. Найчастіше це здійснюють лабораторними методами (систематичне відбирання зразків і проведення їх аналізу в лабораторії), польовими (визначення дефіциту живлення в полі візуальним оглядом рослин або за допомогою портативних приладів) та дистанційними (контроль </w:t>
      </w:r>
      <w:r w:rsidRPr="001324C9">
        <w:rPr>
          <w:color w:val="000000"/>
          <w:sz w:val="28"/>
          <w:szCs w:val="28"/>
        </w:rPr>
        <w:lastRenderedPageBreak/>
        <w:t xml:space="preserve">розвитку рослин і визначення їх реакції на </w:t>
      </w:r>
      <w:proofErr w:type="gramStart"/>
      <w:r w:rsidRPr="001324C9">
        <w:rPr>
          <w:color w:val="000000"/>
          <w:sz w:val="28"/>
          <w:szCs w:val="28"/>
        </w:rPr>
        <w:t>п</w:t>
      </w:r>
      <w:proofErr w:type="gramEnd"/>
      <w:r w:rsidRPr="001324C9">
        <w:rPr>
          <w:color w:val="000000"/>
          <w:sz w:val="28"/>
          <w:szCs w:val="28"/>
        </w:rPr>
        <w:t>ідживлення за допомогою сенсорів на полі або супутникових систем).</w:t>
      </w:r>
    </w:p>
    <w:p w:rsidR="00305894" w:rsidRPr="001324C9" w:rsidRDefault="00305894" w:rsidP="00BF5D04">
      <w:pPr>
        <w:pStyle w:val="a3"/>
        <w:ind w:firstLine="225"/>
        <w:jc w:val="both"/>
        <w:rPr>
          <w:color w:val="000000"/>
          <w:sz w:val="28"/>
          <w:szCs w:val="28"/>
        </w:rPr>
      </w:pPr>
      <w:r w:rsidRPr="001324C9">
        <w:rPr>
          <w:color w:val="000000"/>
          <w:sz w:val="28"/>
          <w:szCs w:val="28"/>
        </w:rPr>
        <w:t>Методів рослинної діагностики є багато, зокрема: біометрична й морфологічна діагностика, фенологічні спостереження; візуальна діагностика; метод росли</w:t>
      </w:r>
      <w:proofErr w:type="gramStart"/>
      <w:r w:rsidRPr="001324C9">
        <w:rPr>
          <w:color w:val="000000"/>
          <w:sz w:val="28"/>
          <w:szCs w:val="28"/>
        </w:rPr>
        <w:t>н-</w:t>
      </w:r>
      <w:proofErr w:type="gramEnd"/>
      <w:r w:rsidRPr="001324C9">
        <w:rPr>
          <w:color w:val="000000"/>
          <w:sz w:val="28"/>
          <w:szCs w:val="28"/>
        </w:rPr>
        <w:t xml:space="preserve"> індикаторів; листкова (тканинна) діагностика; хімічна діагностика; метод ін'єкцій та обприскування; дистанційне зондування.</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Аналіз рослин включає як швидку польову діагностику тканин, так і лабораторні </w:t>
      </w:r>
      <w:proofErr w:type="gramStart"/>
      <w:r w:rsidRPr="001324C9">
        <w:rPr>
          <w:color w:val="000000"/>
          <w:sz w:val="28"/>
          <w:szCs w:val="28"/>
        </w:rPr>
        <w:t>досл</w:t>
      </w:r>
      <w:proofErr w:type="gramEnd"/>
      <w:r w:rsidRPr="001324C9">
        <w:rPr>
          <w:color w:val="000000"/>
          <w:sz w:val="28"/>
          <w:szCs w:val="28"/>
        </w:rPr>
        <w:t xml:space="preserve">ідження складу елементів у рослинних зразках. </w:t>
      </w:r>
      <w:proofErr w:type="gramStart"/>
      <w:r w:rsidRPr="001324C9">
        <w:rPr>
          <w:color w:val="000000"/>
          <w:sz w:val="28"/>
          <w:szCs w:val="28"/>
        </w:rPr>
        <w:t>В обох випадках вважають, що концентрація елементів у тканинах рослин пропорційна їх доступності в ґрунті і є показником його родючості. Візуальною діагностикою та дистанційним зондуванням нині неможливо визначати кількість елементів живлення в рослинах, так як вони ґрунтуються на залежності між кольором або показником росту рослин та родючістю ґрунту.</w:t>
      </w:r>
      <w:proofErr w:type="gramEnd"/>
    </w:p>
    <w:p w:rsidR="00305894" w:rsidRPr="001324C9" w:rsidRDefault="00305894" w:rsidP="00BF5D04">
      <w:pPr>
        <w:pStyle w:val="a3"/>
        <w:ind w:firstLine="225"/>
        <w:jc w:val="both"/>
        <w:rPr>
          <w:color w:val="000000"/>
          <w:sz w:val="28"/>
          <w:szCs w:val="28"/>
        </w:rPr>
      </w:pPr>
      <w:r w:rsidRPr="001324C9">
        <w:rPr>
          <w:rStyle w:val="a4"/>
          <w:rFonts w:eastAsiaTheme="majorEastAsia"/>
          <w:color w:val="000000"/>
          <w:sz w:val="28"/>
          <w:szCs w:val="28"/>
        </w:rPr>
        <w:t>Польові методи</w:t>
      </w:r>
      <w:r w:rsidRPr="001324C9">
        <w:rPr>
          <w:color w:val="000000"/>
          <w:sz w:val="28"/>
          <w:szCs w:val="28"/>
        </w:rPr>
        <w:t xml:space="preserve"> – це насамперед візуальний огляд рослин, а в деяких випадках </w:t>
      </w:r>
      <w:proofErr w:type="gramStart"/>
      <w:r w:rsidRPr="001324C9">
        <w:rPr>
          <w:color w:val="000000"/>
          <w:sz w:val="28"/>
          <w:szCs w:val="28"/>
        </w:rPr>
        <w:t>ще й</w:t>
      </w:r>
      <w:proofErr w:type="gramEnd"/>
      <w:r w:rsidRPr="001324C9">
        <w:rPr>
          <w:color w:val="000000"/>
          <w:sz w:val="28"/>
          <w:szCs w:val="28"/>
        </w:rPr>
        <w:t xml:space="preserve"> використання приладів, які полегшують і пришвидшують цей процес. За допомогою </w:t>
      </w:r>
      <w:r w:rsidRPr="001324C9">
        <w:rPr>
          <w:rStyle w:val="a4"/>
          <w:rFonts w:eastAsiaTheme="majorEastAsia"/>
          <w:i/>
          <w:iCs/>
          <w:color w:val="000000"/>
          <w:sz w:val="28"/>
          <w:szCs w:val="28"/>
        </w:rPr>
        <w:t>біометричної та морфологічної діагностики і фенологічних спостережень</w:t>
      </w:r>
      <w:r w:rsidRPr="001324C9">
        <w:rPr>
          <w:color w:val="000000"/>
          <w:sz w:val="28"/>
          <w:szCs w:val="28"/>
        </w:rPr>
        <w:t xml:space="preserve"> реєструють зміни росту рослин, </w:t>
      </w:r>
      <w:proofErr w:type="gramStart"/>
      <w:r w:rsidRPr="001324C9">
        <w:rPr>
          <w:color w:val="000000"/>
          <w:sz w:val="28"/>
          <w:szCs w:val="28"/>
        </w:rPr>
        <w:t>пов'язан</w:t>
      </w:r>
      <w:proofErr w:type="gramEnd"/>
      <w:r w:rsidRPr="001324C9">
        <w:rPr>
          <w:color w:val="000000"/>
          <w:sz w:val="28"/>
          <w:szCs w:val="28"/>
        </w:rPr>
        <w:t>і з утворенням тих або інших органів – листків, стебел, квіток, плодів.</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Припинення росту і розвитку (безсумнівно) – основна причина </w:t>
      </w:r>
      <w:proofErr w:type="gramStart"/>
      <w:r w:rsidRPr="001324C9">
        <w:rPr>
          <w:color w:val="000000"/>
          <w:sz w:val="28"/>
          <w:szCs w:val="28"/>
        </w:rPr>
        <w:t>великих</w:t>
      </w:r>
      <w:proofErr w:type="gramEnd"/>
      <w:r w:rsidRPr="001324C9">
        <w:rPr>
          <w:color w:val="000000"/>
          <w:sz w:val="28"/>
          <w:szCs w:val="28"/>
        </w:rPr>
        <w:t xml:space="preserve"> втрат урожаю. Порушення росту й розвитку культури спостерігається по зовнішньому вигляду рослини загалом і по площі листка. У разі виявлення вад розвитку листків важливо звернути увагу на такі чинники: де чіткіші ознаки порушення розвитку – на молодих </w:t>
      </w:r>
      <w:proofErr w:type="gramStart"/>
      <w:r w:rsidRPr="001324C9">
        <w:rPr>
          <w:color w:val="000000"/>
          <w:sz w:val="28"/>
          <w:szCs w:val="28"/>
        </w:rPr>
        <w:t>чи на</w:t>
      </w:r>
      <w:proofErr w:type="gramEnd"/>
      <w:r w:rsidRPr="001324C9">
        <w:rPr>
          <w:color w:val="000000"/>
          <w:sz w:val="28"/>
          <w:szCs w:val="28"/>
        </w:rPr>
        <w:t xml:space="preserve"> старих листках; чи ознаки мають вигляд хлорозу (пожовкнення) і де він виявився – у прожилках листків, по краях чи </w:t>
      </w:r>
      <w:proofErr w:type="gramStart"/>
      <w:r w:rsidRPr="001324C9">
        <w:rPr>
          <w:color w:val="000000"/>
          <w:sz w:val="28"/>
          <w:szCs w:val="28"/>
        </w:rPr>
        <w:t>р</w:t>
      </w:r>
      <w:proofErr w:type="gramEnd"/>
      <w:r w:rsidRPr="001324C9">
        <w:rPr>
          <w:color w:val="000000"/>
          <w:sz w:val="28"/>
          <w:szCs w:val="28"/>
        </w:rPr>
        <w:t xml:space="preserve">івномірно по поверхні у вигляді некрозу тканин та яка закономірність розподілу хлорозних плям, чи у вигляді таких деформацій листка, як чашоподібність, скрученість. ущільненість. Інші ознаки, на які потрібно звертати увагу: тріщини і ламкість, порожнистість, коричневі вологі плями на стеблах і коренях, нетиповість квіток і плодів, особливості розвитку рослин – нехарактерна </w:t>
      </w:r>
      <w:proofErr w:type="gramStart"/>
      <w:r w:rsidRPr="001324C9">
        <w:rPr>
          <w:color w:val="000000"/>
          <w:sz w:val="28"/>
          <w:szCs w:val="28"/>
        </w:rPr>
        <w:t>п</w:t>
      </w:r>
      <w:proofErr w:type="gramEnd"/>
      <w:r w:rsidRPr="001324C9">
        <w:rPr>
          <w:color w:val="000000"/>
          <w:sz w:val="28"/>
          <w:szCs w:val="28"/>
        </w:rPr>
        <w:t>іднятість або вкорочення міжвузлів, плямистість.</w:t>
      </w:r>
    </w:p>
    <w:p w:rsidR="00305894" w:rsidRPr="001324C9" w:rsidRDefault="00305894" w:rsidP="00BF5D04">
      <w:pPr>
        <w:pStyle w:val="a3"/>
        <w:ind w:firstLine="225"/>
        <w:jc w:val="both"/>
        <w:rPr>
          <w:color w:val="000000"/>
          <w:sz w:val="28"/>
          <w:szCs w:val="28"/>
        </w:rPr>
      </w:pPr>
      <w:r w:rsidRPr="001324C9">
        <w:rPr>
          <w:color w:val="000000"/>
          <w:sz w:val="28"/>
          <w:szCs w:val="28"/>
        </w:rPr>
        <w:t>Простим і поширеним є метод </w:t>
      </w:r>
      <w:r w:rsidRPr="001324C9">
        <w:rPr>
          <w:i/>
          <w:iCs/>
          <w:color w:val="000000"/>
          <w:sz w:val="28"/>
          <w:szCs w:val="28"/>
        </w:rPr>
        <w:t>візуальної діагностики.</w:t>
      </w:r>
      <w:r w:rsidRPr="001324C9">
        <w:rPr>
          <w:color w:val="000000"/>
          <w:sz w:val="28"/>
          <w:szCs w:val="28"/>
        </w:rPr>
        <w:t> Він ґрунтується на виявленні зміни зовнішнього вигляду рослини або окремого її органа за нестачі або токсичного надлишку того чи іншого елемента живлення, що виявляється у зміні забарвлення та форми листків, появі на них плям. смуг, порушенні нормального розвитку органі</w:t>
      </w:r>
      <w:proofErr w:type="gramStart"/>
      <w:r w:rsidRPr="001324C9">
        <w:rPr>
          <w:color w:val="000000"/>
          <w:sz w:val="28"/>
          <w:szCs w:val="28"/>
        </w:rPr>
        <w:t>в</w:t>
      </w:r>
      <w:proofErr w:type="gramEnd"/>
      <w:r w:rsidRPr="001324C9">
        <w:rPr>
          <w:color w:val="000000"/>
          <w:sz w:val="28"/>
          <w:szCs w:val="28"/>
        </w:rPr>
        <w:t xml:space="preserve"> тощо. Ознаки дефіциту залежать і від ступеня рухливості елемента в рослині. Якщо він здатний перемішуватися зі </w:t>
      </w:r>
      <w:proofErr w:type="gramStart"/>
      <w:r w:rsidRPr="001324C9">
        <w:rPr>
          <w:color w:val="000000"/>
          <w:sz w:val="28"/>
          <w:szCs w:val="28"/>
        </w:rPr>
        <w:t>стар</w:t>
      </w:r>
      <w:proofErr w:type="gramEnd"/>
      <w:r w:rsidRPr="001324C9">
        <w:rPr>
          <w:color w:val="000000"/>
          <w:sz w:val="28"/>
          <w:szCs w:val="28"/>
        </w:rPr>
        <w:t xml:space="preserve">іючих у молоді частини рослини (реутилізуватися), то ознаки дефіциту спочатку з'являються на старих тканинах. Подібне </w:t>
      </w:r>
      <w:r w:rsidRPr="001324C9">
        <w:rPr>
          <w:color w:val="000000"/>
          <w:sz w:val="28"/>
          <w:szCs w:val="28"/>
        </w:rPr>
        <w:lastRenderedPageBreak/>
        <w:t xml:space="preserve">спостерігається </w:t>
      </w:r>
      <w:proofErr w:type="gramStart"/>
      <w:r w:rsidRPr="001324C9">
        <w:rPr>
          <w:color w:val="000000"/>
          <w:sz w:val="28"/>
          <w:szCs w:val="28"/>
        </w:rPr>
        <w:t>у</w:t>
      </w:r>
      <w:proofErr w:type="gramEnd"/>
      <w:r w:rsidRPr="001324C9">
        <w:rPr>
          <w:color w:val="000000"/>
          <w:sz w:val="28"/>
          <w:szCs w:val="28"/>
        </w:rPr>
        <w:t xml:space="preserve"> </w:t>
      </w:r>
      <w:proofErr w:type="gramStart"/>
      <w:r w:rsidRPr="001324C9">
        <w:rPr>
          <w:color w:val="000000"/>
          <w:sz w:val="28"/>
          <w:szCs w:val="28"/>
        </w:rPr>
        <w:t>раз</w:t>
      </w:r>
      <w:proofErr w:type="gramEnd"/>
      <w:r w:rsidRPr="001324C9">
        <w:rPr>
          <w:color w:val="000000"/>
          <w:sz w:val="28"/>
          <w:szCs w:val="28"/>
        </w:rPr>
        <w:t xml:space="preserve">і дефіциту азоту, фосфору, калію, магнію. Є також елементи живлення, які в рослині утворюють міцні хімічні зв'язки і повторно не використовуються (кальцій, сірка, всі мікроелементи). Тому їх нестача насамперед помітна на молодих тканинах. </w:t>
      </w:r>
      <w:proofErr w:type="gramStart"/>
      <w:r w:rsidRPr="001324C9">
        <w:rPr>
          <w:color w:val="000000"/>
          <w:sz w:val="28"/>
          <w:szCs w:val="28"/>
        </w:rPr>
        <w:t>Дуже часто ці прояви досить специфічні. Наприклад, нестача фосфору на кукурудзі легко діагностується за синьо-фіолетовим забарвленням листків. Дефіцит заліза на плодових культурах і винограді спричинює дуже характерне міжжилкове пожовкнення листків (залізний хлороз), нестача кальцію на помідорові й перці призводить до появи верхівкової гнилі.</w:t>
      </w:r>
      <w:proofErr w:type="gramEnd"/>
    </w:p>
    <w:p w:rsidR="00305894" w:rsidRPr="001324C9" w:rsidRDefault="00305894" w:rsidP="00BF5D04">
      <w:pPr>
        <w:pStyle w:val="a3"/>
        <w:ind w:firstLine="225"/>
        <w:jc w:val="both"/>
        <w:rPr>
          <w:color w:val="000000"/>
          <w:sz w:val="28"/>
          <w:szCs w:val="28"/>
        </w:rPr>
      </w:pPr>
      <w:r w:rsidRPr="001324C9">
        <w:rPr>
          <w:color w:val="000000"/>
          <w:sz w:val="28"/>
          <w:szCs w:val="28"/>
        </w:rPr>
        <w:t>Таких типових ознак є дуже багато для кожного елемента на всіх рослинах.</w:t>
      </w:r>
    </w:p>
    <w:p w:rsidR="00305894" w:rsidRPr="001324C9" w:rsidRDefault="00305894" w:rsidP="00BF5D04">
      <w:pPr>
        <w:pStyle w:val="a3"/>
        <w:ind w:firstLine="225"/>
        <w:jc w:val="both"/>
        <w:rPr>
          <w:color w:val="000000"/>
          <w:sz w:val="28"/>
          <w:szCs w:val="28"/>
        </w:rPr>
      </w:pPr>
      <w:r w:rsidRPr="001324C9">
        <w:rPr>
          <w:color w:val="000000"/>
          <w:sz w:val="28"/>
          <w:szCs w:val="28"/>
        </w:rPr>
        <w:t>Для основних сільськогосподарських культур складено кольорові атлас</w:t>
      </w:r>
      <w:proofErr w:type="gramStart"/>
      <w:r w:rsidRPr="001324C9">
        <w:rPr>
          <w:color w:val="000000"/>
          <w:sz w:val="28"/>
          <w:szCs w:val="28"/>
        </w:rPr>
        <w:t>и-</w:t>
      </w:r>
      <w:proofErr w:type="gramEnd"/>
      <w:r w:rsidRPr="001324C9">
        <w:rPr>
          <w:color w:val="000000"/>
          <w:sz w:val="28"/>
          <w:szCs w:val="28"/>
        </w:rPr>
        <w:t xml:space="preserve"> визначники, довідники і навіть електронні програми ознак дефіциту елементів живлення, за допомогою яких визначення можна провести швидко і без помилок. Проте слід пам'ятати, що візуальна діагностика буває досить </w:t>
      </w:r>
      <w:proofErr w:type="gramStart"/>
      <w:r w:rsidRPr="001324C9">
        <w:rPr>
          <w:color w:val="000000"/>
          <w:sz w:val="28"/>
          <w:szCs w:val="28"/>
        </w:rPr>
        <w:t>складною</w:t>
      </w:r>
      <w:proofErr w:type="gramEnd"/>
      <w:r w:rsidRPr="001324C9">
        <w:rPr>
          <w:color w:val="000000"/>
          <w:sz w:val="28"/>
          <w:szCs w:val="28"/>
        </w:rPr>
        <w:t xml:space="preserve">, оскільки зовнішні зміни рослин можуть зумовлюватись дефіцитом не одного, а кількох елементів живлення, іноді їх можна сплутати з ознаками інфекційних захворювань або фізіологічних порушень. Основним недоліком цього методу є те, що він дає запізнілі дані. Якщо з'являються зовнішні ознаки мінерального голодування, то в рослині вже можуть відбутися незворотні зміни обміну речовин, які спричиняють зниження продуктивності, </w:t>
      </w:r>
      <w:proofErr w:type="gramStart"/>
      <w:r w:rsidRPr="001324C9">
        <w:rPr>
          <w:color w:val="000000"/>
          <w:sz w:val="28"/>
          <w:szCs w:val="28"/>
        </w:rPr>
        <w:t>а інод</w:t>
      </w:r>
      <w:proofErr w:type="gramEnd"/>
      <w:r w:rsidRPr="001324C9">
        <w:rPr>
          <w:color w:val="000000"/>
          <w:sz w:val="28"/>
          <w:szCs w:val="28"/>
        </w:rPr>
        <w:t>і й загибель рослин. Тому таке визначення варто розцінювати не як основну практику керування мінеральним живленням рослин, а як засіб додаткового контролю, сигнал для швидкого реагування на раптово виявлену проблему.</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Прилад для швидкого і точного визначення вмісту елементів живлення в рослинах безпосередньо в полі – давня </w:t>
      </w:r>
      <w:proofErr w:type="gramStart"/>
      <w:r w:rsidRPr="001324C9">
        <w:rPr>
          <w:color w:val="000000"/>
          <w:sz w:val="28"/>
          <w:szCs w:val="28"/>
        </w:rPr>
        <w:t>мрія</w:t>
      </w:r>
      <w:proofErr w:type="gramEnd"/>
      <w:r w:rsidRPr="001324C9">
        <w:rPr>
          <w:color w:val="000000"/>
          <w:sz w:val="28"/>
          <w:szCs w:val="28"/>
        </w:rPr>
        <w:t xml:space="preserve"> агрономів. Нині це вже стало реальністю для азоту. Такий прилад має назву N-тестер.</w:t>
      </w:r>
    </w:p>
    <w:p w:rsidR="00305894" w:rsidRPr="001324C9" w:rsidRDefault="00305894" w:rsidP="00BF5D04">
      <w:pPr>
        <w:pStyle w:val="a3"/>
        <w:ind w:firstLine="225"/>
        <w:jc w:val="both"/>
        <w:rPr>
          <w:color w:val="000000"/>
          <w:sz w:val="28"/>
          <w:szCs w:val="28"/>
        </w:rPr>
      </w:pPr>
      <w:r w:rsidRPr="001324C9">
        <w:rPr>
          <w:color w:val="000000"/>
          <w:sz w:val="28"/>
          <w:szCs w:val="28"/>
        </w:rPr>
        <w:t>Між вмістом азоту і хлорофілу в листках існує тісна кореляційна залежність. Інтенсивність зеленого забарвлення листків залежить від вмісту хлорофілу, отже, вказує на забезпеченість рослин азотом. На цій основі розроблено портативні N-тестери. Фактично вимірюється не вмі</w:t>
      </w:r>
      <w:proofErr w:type="gramStart"/>
      <w:r w:rsidRPr="001324C9">
        <w:rPr>
          <w:color w:val="000000"/>
          <w:sz w:val="28"/>
          <w:szCs w:val="28"/>
        </w:rPr>
        <w:t>ст</w:t>
      </w:r>
      <w:proofErr w:type="gramEnd"/>
      <w:r w:rsidRPr="001324C9">
        <w:rPr>
          <w:color w:val="000000"/>
          <w:sz w:val="28"/>
          <w:szCs w:val="28"/>
        </w:rPr>
        <w:t xml:space="preserve"> азоту, а концентрація хлорофілу в листках. Для багатьох культур встановлено певну кореляцію між цими показниками, тому саме для них розроблено таблиці інтерпретації отриманих даних, які дають змогу визначити потребу і розрахувати потрібну кількість азотних добрив для </w:t>
      </w:r>
      <w:proofErr w:type="gramStart"/>
      <w:r w:rsidRPr="001324C9">
        <w:rPr>
          <w:color w:val="000000"/>
          <w:sz w:val="28"/>
          <w:szCs w:val="28"/>
        </w:rPr>
        <w:t>п</w:t>
      </w:r>
      <w:proofErr w:type="gramEnd"/>
      <w:r w:rsidRPr="001324C9">
        <w:rPr>
          <w:color w:val="000000"/>
          <w:sz w:val="28"/>
          <w:szCs w:val="28"/>
        </w:rPr>
        <w:t xml:space="preserve">ідживлення рослин задля отримання запланованого врожаю. </w:t>
      </w:r>
      <w:proofErr w:type="gramStart"/>
      <w:r w:rsidRPr="001324C9">
        <w:rPr>
          <w:color w:val="000000"/>
          <w:sz w:val="28"/>
          <w:szCs w:val="28"/>
        </w:rPr>
        <w:t>Вада приладу полягає в тому, що не завжди бліде забарвлення листків пов'язане з дефіцитом азот)'.</w:t>
      </w:r>
      <w:proofErr w:type="gramEnd"/>
      <w:r w:rsidRPr="001324C9">
        <w:rPr>
          <w:color w:val="000000"/>
          <w:sz w:val="28"/>
          <w:szCs w:val="28"/>
        </w:rPr>
        <w:t xml:space="preserve"> Так, за дефіциту сірки й ураження деякими </w:t>
      </w:r>
      <w:proofErr w:type="gramStart"/>
      <w:r w:rsidRPr="001324C9">
        <w:rPr>
          <w:color w:val="000000"/>
          <w:sz w:val="28"/>
          <w:szCs w:val="28"/>
        </w:rPr>
        <w:t>хворобами</w:t>
      </w:r>
      <w:proofErr w:type="gramEnd"/>
      <w:r w:rsidRPr="001324C9">
        <w:rPr>
          <w:color w:val="000000"/>
          <w:sz w:val="28"/>
          <w:szCs w:val="28"/>
        </w:rPr>
        <w:t xml:space="preserve"> першими жовкнуть не нижні листки, а верхні. Інфекційний хлороз рослин спричинюють віруси (наприклад. верхівковий хлороз тютюну і махорки, хлороз малини), гриби та інші мікроорганізми. Переносниками його збудників часто є шкідники </w:t>
      </w:r>
      <w:r w:rsidRPr="001324C9">
        <w:rPr>
          <w:color w:val="000000"/>
          <w:sz w:val="28"/>
          <w:szCs w:val="28"/>
        </w:rPr>
        <w:lastRenderedPageBreak/>
        <w:t xml:space="preserve">(трипси, попелиці). Неінфекційний хлороз виникає за несприятливих ґрунтових і погодних умов. Зазвичай це залізний або кальцієвий хлороз рослин, на який </w:t>
      </w:r>
      <w:proofErr w:type="gramStart"/>
      <w:r w:rsidRPr="001324C9">
        <w:rPr>
          <w:color w:val="000000"/>
          <w:sz w:val="28"/>
          <w:szCs w:val="28"/>
        </w:rPr>
        <w:t>вони</w:t>
      </w:r>
      <w:proofErr w:type="gramEnd"/>
      <w:r w:rsidRPr="001324C9">
        <w:rPr>
          <w:color w:val="000000"/>
          <w:sz w:val="28"/>
          <w:szCs w:val="28"/>
        </w:rPr>
        <w:t xml:space="preserve"> хворіють на карбонатних (лужних) ґрунтах. Трапляються також магнієвий, цинковий та інші хлорози. За </w:t>
      </w:r>
      <w:proofErr w:type="gramStart"/>
      <w:r w:rsidRPr="001324C9">
        <w:rPr>
          <w:color w:val="000000"/>
          <w:sz w:val="28"/>
          <w:szCs w:val="28"/>
        </w:rPr>
        <w:t>р</w:t>
      </w:r>
      <w:proofErr w:type="gramEnd"/>
      <w:r w:rsidRPr="001324C9">
        <w:rPr>
          <w:color w:val="000000"/>
          <w:sz w:val="28"/>
          <w:szCs w:val="28"/>
        </w:rPr>
        <w:t xml:space="preserve">ізних хлорозів листки жовкнуть по-різному: з'являються плями, спочатку жовкнуть нижні або верхні листки, або лише міжжилкові ділянки. Без лабораторних </w:t>
      </w:r>
      <w:proofErr w:type="gramStart"/>
      <w:r w:rsidRPr="001324C9">
        <w:rPr>
          <w:color w:val="000000"/>
          <w:sz w:val="28"/>
          <w:szCs w:val="28"/>
        </w:rPr>
        <w:t>досл</w:t>
      </w:r>
      <w:proofErr w:type="gramEnd"/>
      <w:r w:rsidRPr="001324C9">
        <w:rPr>
          <w:color w:val="000000"/>
          <w:sz w:val="28"/>
          <w:szCs w:val="28"/>
        </w:rPr>
        <w:t>іджень точно встановити, чого саме не вистачає рослині, неможливо.</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Едафічний хлороз спричинюють несприятливі умови – </w:t>
      </w:r>
      <w:proofErr w:type="gramStart"/>
      <w:r w:rsidRPr="001324C9">
        <w:rPr>
          <w:color w:val="000000"/>
          <w:sz w:val="28"/>
          <w:szCs w:val="28"/>
        </w:rPr>
        <w:t>п</w:t>
      </w:r>
      <w:proofErr w:type="gramEnd"/>
      <w:r w:rsidRPr="001324C9">
        <w:rPr>
          <w:color w:val="000000"/>
          <w:sz w:val="28"/>
          <w:szCs w:val="28"/>
        </w:rPr>
        <w:t>ідвищений вміст карбонатів у ґрунті, які порушують засвоєння заліза і блокують його переміщення в рослині; надмірна вологість; надмірне засолення ґрунту; порушення оптимального вмісту в ґрунті окремих елементів живлення – міді, мангану, фосфору та ін.</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Оскільки </w:t>
      </w:r>
      <w:proofErr w:type="gramStart"/>
      <w:r w:rsidRPr="001324C9">
        <w:rPr>
          <w:color w:val="000000"/>
          <w:sz w:val="28"/>
          <w:szCs w:val="28"/>
        </w:rPr>
        <w:t>р</w:t>
      </w:r>
      <w:proofErr w:type="gramEnd"/>
      <w:r w:rsidRPr="001324C9">
        <w:rPr>
          <w:color w:val="000000"/>
          <w:sz w:val="28"/>
          <w:szCs w:val="28"/>
        </w:rPr>
        <w:t>ізні види і сорти рослин різняться за вмістом хлорофілу, виміряні показники потрібно уточнювати. Не можна користуватися показами приладу за нестачі сірки, магнію і за стресу від нестачі вологи (в'янення рослин, закручування листків). На результати вимірювань не впливають час дня, покриття листків засобами захисту рослин або вологою (дощ, роса). Вимірювання щонайменше 30 вимі</w:t>
      </w:r>
      <w:proofErr w:type="gramStart"/>
      <w:r w:rsidRPr="001324C9">
        <w:rPr>
          <w:color w:val="000000"/>
          <w:sz w:val="28"/>
          <w:szCs w:val="28"/>
        </w:rPr>
        <w:t>р</w:t>
      </w:r>
      <w:proofErr w:type="gramEnd"/>
      <w:r w:rsidRPr="001324C9">
        <w:rPr>
          <w:color w:val="000000"/>
          <w:sz w:val="28"/>
          <w:szCs w:val="28"/>
        </w:rPr>
        <w:t>ів у різних точках поля) проводять на наймолодших, повністю розвинених листках у відповідну фазу розвитку рослин.</w:t>
      </w:r>
    </w:p>
    <w:p w:rsidR="00305894" w:rsidRPr="001324C9" w:rsidRDefault="00305894" w:rsidP="00BF5D04">
      <w:pPr>
        <w:pStyle w:val="1"/>
        <w:spacing w:before="0" w:beforeAutospacing="0"/>
        <w:ind w:firstLine="150"/>
        <w:rPr>
          <w:color w:val="000000"/>
          <w:sz w:val="28"/>
          <w:szCs w:val="28"/>
        </w:rPr>
      </w:pPr>
      <w:r w:rsidRPr="001324C9">
        <w:rPr>
          <w:color w:val="000000"/>
          <w:sz w:val="28"/>
          <w:szCs w:val="28"/>
        </w:rPr>
        <w:t>Метод росли</w:t>
      </w:r>
      <w:proofErr w:type="gramStart"/>
      <w:r w:rsidRPr="001324C9">
        <w:rPr>
          <w:color w:val="000000"/>
          <w:sz w:val="28"/>
          <w:szCs w:val="28"/>
        </w:rPr>
        <w:t>н-</w:t>
      </w:r>
      <w:proofErr w:type="gramEnd"/>
      <w:r w:rsidRPr="001324C9">
        <w:rPr>
          <w:color w:val="000000"/>
          <w:sz w:val="28"/>
          <w:szCs w:val="28"/>
        </w:rPr>
        <w:t>індикаторів</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Відомо, що потреба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ізних видів рослин в елементах живлення неоднакова. Є види рослин, які чітко реагують на нестачу доступних форм елементів живлення в ґрунті: </w:t>
      </w:r>
      <w:r w:rsidRPr="001324C9">
        <w:rPr>
          <w:rFonts w:ascii="Times New Roman" w:eastAsia="Times New Roman" w:hAnsi="Times New Roman" w:cs="Times New Roman"/>
          <w:i/>
          <w:iCs/>
          <w:color w:val="000000"/>
          <w:sz w:val="28"/>
          <w:szCs w:val="28"/>
          <w:lang w:eastAsia="ru-RU"/>
        </w:rPr>
        <w:t>азоту</w:t>
      </w:r>
      <w:r w:rsidRPr="001324C9">
        <w:rPr>
          <w:rFonts w:ascii="Times New Roman" w:eastAsia="Times New Roman" w:hAnsi="Times New Roman" w:cs="Times New Roman"/>
          <w:color w:val="000000"/>
          <w:sz w:val="28"/>
          <w:szCs w:val="28"/>
          <w:lang w:eastAsia="ru-RU"/>
        </w:rPr>
        <w:t> – капуста білоголова, смородина чорна; </w:t>
      </w:r>
      <w:r w:rsidRPr="001324C9">
        <w:rPr>
          <w:rFonts w:ascii="Times New Roman" w:eastAsia="Times New Roman" w:hAnsi="Times New Roman" w:cs="Times New Roman"/>
          <w:i/>
          <w:iCs/>
          <w:color w:val="000000"/>
          <w:sz w:val="28"/>
          <w:szCs w:val="28"/>
          <w:lang w:eastAsia="ru-RU"/>
        </w:rPr>
        <w:t>фосфору і сірки</w:t>
      </w:r>
      <w:r w:rsidRPr="001324C9">
        <w:rPr>
          <w:rFonts w:ascii="Times New Roman" w:eastAsia="Times New Roman" w:hAnsi="Times New Roman" w:cs="Times New Roman"/>
          <w:color w:val="000000"/>
          <w:sz w:val="28"/>
          <w:szCs w:val="28"/>
          <w:lang w:eastAsia="ru-RU"/>
        </w:rPr>
        <w:t> – бруква, агрус; </w:t>
      </w:r>
      <w:r w:rsidRPr="001324C9">
        <w:rPr>
          <w:rFonts w:ascii="Times New Roman" w:eastAsia="Times New Roman" w:hAnsi="Times New Roman" w:cs="Times New Roman"/>
          <w:i/>
          <w:iCs/>
          <w:color w:val="000000"/>
          <w:sz w:val="28"/>
          <w:szCs w:val="28"/>
          <w:lang w:eastAsia="ru-RU"/>
        </w:rPr>
        <w:t>калію</w:t>
      </w:r>
      <w:r w:rsidRPr="001324C9">
        <w:rPr>
          <w:rFonts w:ascii="Times New Roman" w:eastAsia="Times New Roman" w:hAnsi="Times New Roman" w:cs="Times New Roman"/>
          <w:color w:val="000000"/>
          <w:sz w:val="28"/>
          <w:szCs w:val="28"/>
          <w:lang w:eastAsia="ru-RU"/>
        </w:rPr>
        <w:t> – картопля, порічки; </w:t>
      </w:r>
      <w:r w:rsidRPr="001324C9">
        <w:rPr>
          <w:rFonts w:ascii="Times New Roman" w:eastAsia="Times New Roman" w:hAnsi="Times New Roman" w:cs="Times New Roman"/>
          <w:i/>
          <w:iCs/>
          <w:color w:val="000000"/>
          <w:sz w:val="28"/>
          <w:szCs w:val="28"/>
          <w:lang w:eastAsia="ru-RU"/>
        </w:rPr>
        <w:t>бору</w:t>
      </w:r>
      <w:r w:rsidRPr="001324C9">
        <w:rPr>
          <w:rFonts w:ascii="Times New Roman" w:eastAsia="Times New Roman" w:hAnsi="Times New Roman" w:cs="Times New Roman"/>
          <w:color w:val="000000"/>
          <w:sz w:val="28"/>
          <w:szCs w:val="28"/>
          <w:lang w:eastAsia="ru-RU"/>
        </w:rPr>
        <w:t> – помідор, яблуня; </w:t>
      </w:r>
      <w:r w:rsidRPr="001324C9">
        <w:rPr>
          <w:rFonts w:ascii="Times New Roman" w:eastAsia="Times New Roman" w:hAnsi="Times New Roman" w:cs="Times New Roman"/>
          <w:i/>
          <w:iCs/>
          <w:color w:val="000000"/>
          <w:sz w:val="28"/>
          <w:szCs w:val="28"/>
          <w:lang w:eastAsia="ru-RU"/>
        </w:rPr>
        <w:t>кальцію</w:t>
      </w:r>
      <w:r w:rsidRPr="001324C9">
        <w:rPr>
          <w:rFonts w:ascii="Times New Roman" w:eastAsia="Times New Roman" w:hAnsi="Times New Roman" w:cs="Times New Roman"/>
          <w:color w:val="000000"/>
          <w:sz w:val="28"/>
          <w:szCs w:val="28"/>
          <w:lang w:eastAsia="ru-RU"/>
        </w:rPr>
        <w:t> – капуста цвітна, агрус; </w:t>
      </w:r>
      <w:r w:rsidRPr="001324C9">
        <w:rPr>
          <w:rFonts w:ascii="Times New Roman" w:eastAsia="Times New Roman" w:hAnsi="Times New Roman" w:cs="Times New Roman"/>
          <w:i/>
          <w:iCs/>
          <w:color w:val="000000"/>
          <w:sz w:val="28"/>
          <w:szCs w:val="28"/>
          <w:lang w:eastAsia="ru-RU"/>
        </w:rPr>
        <w:t>магнію</w:t>
      </w:r>
      <w:r w:rsidRPr="001324C9">
        <w:rPr>
          <w:rFonts w:ascii="Times New Roman" w:eastAsia="Times New Roman" w:hAnsi="Times New Roman" w:cs="Times New Roman"/>
          <w:color w:val="000000"/>
          <w:sz w:val="28"/>
          <w:szCs w:val="28"/>
          <w:lang w:eastAsia="ru-RU"/>
        </w:rPr>
        <w:t> – капуста цвітна; </w:t>
      </w:r>
      <w:r w:rsidRPr="001324C9">
        <w:rPr>
          <w:rFonts w:ascii="Times New Roman" w:eastAsia="Times New Roman" w:hAnsi="Times New Roman" w:cs="Times New Roman"/>
          <w:i/>
          <w:iCs/>
          <w:color w:val="000000"/>
          <w:sz w:val="28"/>
          <w:szCs w:val="28"/>
          <w:lang w:eastAsia="ru-RU"/>
        </w:rPr>
        <w:t>мангану</w:t>
      </w:r>
      <w:r w:rsidRPr="001324C9">
        <w:rPr>
          <w:rFonts w:ascii="Times New Roman" w:eastAsia="Times New Roman" w:hAnsi="Times New Roman" w:cs="Times New Roman"/>
          <w:color w:val="000000"/>
          <w:sz w:val="28"/>
          <w:szCs w:val="28"/>
          <w:lang w:eastAsia="ru-RU"/>
        </w:rPr>
        <w:t> – овес, буряк цукровий, малина; </w:t>
      </w:r>
      <w:r w:rsidRPr="001324C9">
        <w:rPr>
          <w:rFonts w:ascii="Times New Roman" w:eastAsia="Times New Roman" w:hAnsi="Times New Roman" w:cs="Times New Roman"/>
          <w:i/>
          <w:iCs/>
          <w:color w:val="000000"/>
          <w:sz w:val="28"/>
          <w:szCs w:val="28"/>
          <w:lang w:eastAsia="ru-RU"/>
        </w:rPr>
        <w:t>натрію</w:t>
      </w:r>
      <w:r w:rsidRPr="001324C9">
        <w:rPr>
          <w:rFonts w:ascii="Times New Roman" w:eastAsia="Times New Roman" w:hAnsi="Times New Roman" w:cs="Times New Roman"/>
          <w:color w:val="000000"/>
          <w:sz w:val="28"/>
          <w:szCs w:val="28"/>
          <w:lang w:eastAsia="ru-RU"/>
        </w:rPr>
        <w:t> – буряк цукровий. На цій основі розроблено метод росли</w:t>
      </w:r>
      <w:proofErr w:type="gramStart"/>
      <w:r w:rsidRPr="001324C9">
        <w:rPr>
          <w:rFonts w:ascii="Times New Roman" w:eastAsia="Times New Roman" w:hAnsi="Times New Roman" w:cs="Times New Roman"/>
          <w:color w:val="000000"/>
          <w:sz w:val="28"/>
          <w:szCs w:val="28"/>
          <w:lang w:eastAsia="ru-RU"/>
        </w:rPr>
        <w:t>н-</w:t>
      </w:r>
      <w:proofErr w:type="gramEnd"/>
      <w:r w:rsidRPr="001324C9">
        <w:rPr>
          <w:rFonts w:ascii="Times New Roman" w:eastAsia="Times New Roman" w:hAnsi="Times New Roman" w:cs="Times New Roman"/>
          <w:color w:val="000000"/>
          <w:sz w:val="28"/>
          <w:szCs w:val="28"/>
          <w:lang w:eastAsia="ru-RU"/>
        </w:rPr>
        <w:t xml:space="preserve">індикаторів: у посіві висаджують кілька таких рослин і за особливостями їх росту й розвитку роблять висновок, чи добре ґрунт певного поля забезпечений тим або іншим елементом живлення. Так, нестачу азоту і калію на полі для зернових культур легко розпізнати за допомогою кукурудзи. Припускають, що </w:t>
      </w:r>
      <w:proofErr w:type="gramStart"/>
      <w:r w:rsidRPr="001324C9">
        <w:rPr>
          <w:rFonts w:ascii="Times New Roman" w:eastAsia="Times New Roman" w:hAnsi="Times New Roman" w:cs="Times New Roman"/>
          <w:color w:val="000000"/>
          <w:sz w:val="28"/>
          <w:szCs w:val="28"/>
          <w:lang w:eastAsia="ru-RU"/>
        </w:rPr>
        <w:t>дан</w:t>
      </w:r>
      <w:proofErr w:type="gramEnd"/>
      <w:r w:rsidRPr="001324C9">
        <w:rPr>
          <w:rFonts w:ascii="Times New Roman" w:eastAsia="Times New Roman" w:hAnsi="Times New Roman" w:cs="Times New Roman"/>
          <w:color w:val="000000"/>
          <w:sz w:val="28"/>
          <w:szCs w:val="28"/>
          <w:lang w:eastAsia="ru-RU"/>
        </w:rPr>
        <w:t>і про дефіцит елементів живлення, отримані із застосуванням кукурудзи, можна використовувати й стосовно інших культур сівозміни.</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Лабораторні методи</w:t>
      </w:r>
      <w:r w:rsidRPr="001324C9">
        <w:rPr>
          <w:rFonts w:ascii="Times New Roman" w:eastAsia="Times New Roman" w:hAnsi="Times New Roman" w:cs="Times New Roman"/>
          <w:color w:val="000000"/>
          <w:sz w:val="28"/>
          <w:szCs w:val="28"/>
          <w:lang w:eastAsia="ru-RU"/>
        </w:rPr>
        <w:t>, безперечно, є найнадійнішими методами визначення вмісту елементів живлення в рослині, зокрема листкова діагностика. Оперативнішим є метод хімічної діагностики – </w:t>
      </w:r>
      <w:r w:rsidRPr="001324C9">
        <w:rPr>
          <w:rFonts w:ascii="Times New Roman" w:eastAsia="Times New Roman" w:hAnsi="Times New Roman" w:cs="Times New Roman"/>
          <w:i/>
          <w:iCs/>
          <w:color w:val="000000"/>
          <w:sz w:val="28"/>
          <w:szCs w:val="28"/>
          <w:lang w:eastAsia="ru-RU"/>
        </w:rPr>
        <w:t>хімічний аналіз</w:t>
      </w:r>
      <w:r w:rsidRPr="001324C9">
        <w:rPr>
          <w:rFonts w:ascii="Times New Roman" w:eastAsia="Times New Roman" w:hAnsi="Times New Roman" w:cs="Times New Roman"/>
          <w:color w:val="000000"/>
          <w:sz w:val="28"/>
          <w:szCs w:val="28"/>
          <w:lang w:eastAsia="ru-RU"/>
        </w:rPr>
        <w:t> проб рослин за фазами їх розвитку на 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азоту і зольних елементів після озолення сумішшю кислот і пероксиду водню. Це швидкий (зазвичай триває 2–3 доби) й, безперечно, найточніший аналіз. В його основу покладено закон мінімуму: </w:t>
      </w:r>
      <w:r w:rsidRPr="001324C9">
        <w:rPr>
          <w:rFonts w:ascii="Times New Roman" w:eastAsia="Times New Roman" w:hAnsi="Times New Roman" w:cs="Times New Roman"/>
          <w:color w:val="000000"/>
          <w:sz w:val="28"/>
          <w:szCs w:val="28"/>
          <w:lang w:eastAsia="ru-RU"/>
        </w:rPr>
        <w:lastRenderedPageBreak/>
        <w:t xml:space="preserve">в яких елементах живлення рослина відчуває найгостріший дефіцит, тими її насамперед необхідно </w:t>
      </w: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ідживлювати. При цьому важливо правильно відібрати зразки рослин для аналізу:</w:t>
      </w:r>
    </w:p>
    <w:p w:rsidR="00305894" w:rsidRPr="001324C9" w:rsidRDefault="00305894" w:rsidP="00BF5D04">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відбі</w:t>
      </w:r>
      <w:proofErr w:type="gramStart"/>
      <w:r w:rsidRPr="001324C9">
        <w:rPr>
          <w:rFonts w:ascii="Times New Roman" w:eastAsia="Times New Roman" w:hAnsi="Times New Roman" w:cs="Times New Roman"/>
          <w:color w:val="242424"/>
          <w:sz w:val="28"/>
          <w:szCs w:val="28"/>
          <w:lang w:eastAsia="ru-RU"/>
        </w:rPr>
        <w:t>р</w:t>
      </w:r>
      <w:proofErr w:type="gramEnd"/>
      <w:r w:rsidRPr="001324C9">
        <w:rPr>
          <w:rFonts w:ascii="Times New Roman" w:eastAsia="Times New Roman" w:hAnsi="Times New Roman" w:cs="Times New Roman"/>
          <w:color w:val="242424"/>
          <w:sz w:val="28"/>
          <w:szCs w:val="28"/>
          <w:lang w:eastAsia="ru-RU"/>
        </w:rPr>
        <w:t xml:space="preserve"> проводять у суху погоду, але до настання спеки;</w:t>
      </w:r>
    </w:p>
    <w:p w:rsidR="00305894" w:rsidRPr="001324C9" w:rsidRDefault="00305894" w:rsidP="00B6327B">
      <w:pPr>
        <w:spacing w:before="100" w:beforeAutospacing="1" w:after="100" w:afterAutospacing="1" w:line="225" w:lineRule="atLeast"/>
        <w:ind w:left="5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xml:space="preserve">• для визначення </w:t>
      </w:r>
      <w:proofErr w:type="gramStart"/>
      <w:r w:rsidRPr="001324C9">
        <w:rPr>
          <w:rFonts w:ascii="Times New Roman" w:eastAsia="Times New Roman" w:hAnsi="Times New Roman" w:cs="Times New Roman"/>
          <w:color w:val="242424"/>
          <w:sz w:val="28"/>
          <w:szCs w:val="28"/>
          <w:lang w:eastAsia="ru-RU"/>
        </w:rPr>
        <w:t>р</w:t>
      </w:r>
      <w:proofErr w:type="gramEnd"/>
      <w:r w:rsidRPr="001324C9">
        <w:rPr>
          <w:rFonts w:ascii="Times New Roman" w:eastAsia="Times New Roman" w:hAnsi="Times New Roman" w:cs="Times New Roman"/>
          <w:color w:val="242424"/>
          <w:sz w:val="28"/>
          <w:szCs w:val="28"/>
          <w:lang w:eastAsia="ru-RU"/>
        </w:rPr>
        <w:t>ізних елементів живлення беруть різні частини рослин (наприклад, вміст фосфору визначають в усій надземній частині, сірки – тільки в молодих листках);</w:t>
      </w:r>
    </w:p>
    <w:p w:rsidR="00305894" w:rsidRPr="001324C9" w:rsidRDefault="00305894" w:rsidP="00BF5D04">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xml:space="preserve"> потрібно відбирати частини рослин залежно від стадії розвитку культури;</w:t>
      </w:r>
    </w:p>
    <w:p w:rsidR="00305894" w:rsidRPr="001324C9" w:rsidRDefault="00305894" w:rsidP="00B6327B">
      <w:pPr>
        <w:spacing w:before="100" w:beforeAutospacing="1" w:after="100" w:afterAutospacing="1" w:line="225" w:lineRule="atLeast"/>
        <w:ind w:left="5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xml:space="preserve">• індикатором може бути не весь орган рослини, а його частина (наприклад, для визначення деяких елементів вирізають кружечок тканини </w:t>
      </w:r>
      <w:proofErr w:type="gramStart"/>
      <w:r w:rsidRPr="001324C9">
        <w:rPr>
          <w:rFonts w:ascii="Times New Roman" w:eastAsia="Times New Roman" w:hAnsi="Times New Roman" w:cs="Times New Roman"/>
          <w:color w:val="242424"/>
          <w:sz w:val="28"/>
          <w:szCs w:val="28"/>
          <w:lang w:eastAsia="ru-RU"/>
        </w:rPr>
        <w:t>в</w:t>
      </w:r>
      <w:proofErr w:type="gramEnd"/>
      <w:r w:rsidRPr="001324C9">
        <w:rPr>
          <w:rFonts w:ascii="Times New Roman" w:eastAsia="Times New Roman" w:hAnsi="Times New Roman" w:cs="Times New Roman"/>
          <w:color w:val="242424"/>
          <w:sz w:val="28"/>
          <w:szCs w:val="28"/>
          <w:lang w:eastAsia="ru-RU"/>
        </w:rPr>
        <w:t xml:space="preserve"> </w:t>
      </w:r>
      <w:proofErr w:type="gramStart"/>
      <w:r w:rsidRPr="001324C9">
        <w:rPr>
          <w:rFonts w:ascii="Times New Roman" w:eastAsia="Times New Roman" w:hAnsi="Times New Roman" w:cs="Times New Roman"/>
          <w:color w:val="242424"/>
          <w:sz w:val="28"/>
          <w:szCs w:val="28"/>
          <w:lang w:eastAsia="ru-RU"/>
        </w:rPr>
        <w:t>зон</w:t>
      </w:r>
      <w:proofErr w:type="gramEnd"/>
      <w:r w:rsidRPr="001324C9">
        <w:rPr>
          <w:rFonts w:ascii="Times New Roman" w:eastAsia="Times New Roman" w:hAnsi="Times New Roman" w:cs="Times New Roman"/>
          <w:color w:val="242424"/>
          <w:sz w:val="28"/>
          <w:szCs w:val="28"/>
          <w:lang w:eastAsia="ru-RU"/>
        </w:rPr>
        <w:t>і центральної жилки, для інших – з периферії листка).</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Хімічний склад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ізних видів рослин неоднаковий і залежить від кількості, форм і способів внесення добрив, доступності елементів живлення ґрунту. 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хімічних елементів у рослинах та окремих їх органах визначається також генетичними особливостями рослин, фізіологічним станом їх органів і тканин.</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Хімічні зміни в тканинах у часі відбуваються </w:t>
      </w:r>
      <w:proofErr w:type="gramStart"/>
      <w:r w:rsidRPr="001324C9">
        <w:rPr>
          <w:rFonts w:ascii="Times New Roman" w:eastAsia="Times New Roman" w:hAnsi="Times New Roman" w:cs="Times New Roman"/>
          <w:color w:val="000000"/>
          <w:sz w:val="28"/>
          <w:szCs w:val="28"/>
          <w:lang w:eastAsia="ru-RU"/>
        </w:rPr>
        <w:t>першими</w:t>
      </w:r>
      <w:proofErr w:type="gramEnd"/>
      <w:r w:rsidRPr="001324C9">
        <w:rPr>
          <w:rFonts w:ascii="Times New Roman" w:eastAsia="Times New Roman" w:hAnsi="Times New Roman" w:cs="Times New Roman"/>
          <w:color w:val="000000"/>
          <w:sz w:val="28"/>
          <w:szCs w:val="28"/>
          <w:lang w:eastAsia="ru-RU"/>
        </w:rPr>
        <w:t>, тому вони можуть бути основою експрес-діагностики. Принцип аналізу рослинних тканин (зазвичай листків, звідси термін – листкова діагностика) ґрунтується на тому, що зі збільшенням кількості доступних форм елементів живлення в ґрунті зростає їх 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у рослинах. За низького вмісту в тканині окремого елемента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 xml:space="preserve">іст рослин уповільнюється, а збільшення його вмісту сприяє ліпшому росту й підвищенню врожаю. Проте ця залежність не </w:t>
      </w:r>
      <w:proofErr w:type="gramStart"/>
      <w:r w:rsidRPr="001324C9">
        <w:rPr>
          <w:rFonts w:ascii="Times New Roman" w:eastAsia="Times New Roman" w:hAnsi="Times New Roman" w:cs="Times New Roman"/>
          <w:color w:val="000000"/>
          <w:sz w:val="28"/>
          <w:szCs w:val="28"/>
          <w:lang w:eastAsia="ru-RU"/>
        </w:rPr>
        <w:t>л</w:t>
      </w:r>
      <w:proofErr w:type="gramEnd"/>
      <w:r w:rsidRPr="001324C9">
        <w:rPr>
          <w:rFonts w:ascii="Times New Roman" w:eastAsia="Times New Roman" w:hAnsi="Times New Roman" w:cs="Times New Roman"/>
          <w:color w:val="000000"/>
          <w:sz w:val="28"/>
          <w:szCs w:val="28"/>
          <w:lang w:eastAsia="ru-RU"/>
        </w:rPr>
        <w:t>інійна.</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За дефіциту окремого елемента навіть невелике збільшення його вмісту в тканині </w:t>
      </w: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ісля внесення добрив значно поліпшує ріст і підвищує врожай, але на певному рівні наступне збільшення вмісту елемента живлення вже майже не впливає на ріст, а отже, і на врожай. Цей 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відповідає оптимальному рівню забезпечення. Перехід від нестачі </w:t>
      </w:r>
      <w:proofErr w:type="gramStart"/>
      <w:r w:rsidRPr="001324C9">
        <w:rPr>
          <w:rFonts w:ascii="Times New Roman" w:eastAsia="Times New Roman" w:hAnsi="Times New Roman" w:cs="Times New Roman"/>
          <w:color w:val="000000"/>
          <w:sz w:val="28"/>
          <w:szCs w:val="28"/>
          <w:lang w:eastAsia="ru-RU"/>
        </w:rPr>
        <w:t>до</w:t>
      </w:r>
      <w:proofErr w:type="gramEnd"/>
      <w:r w:rsidRPr="001324C9">
        <w:rPr>
          <w:rFonts w:ascii="Times New Roman" w:eastAsia="Times New Roman" w:hAnsi="Times New Roman" w:cs="Times New Roman"/>
          <w:color w:val="000000"/>
          <w:sz w:val="28"/>
          <w:szCs w:val="28"/>
          <w:lang w:eastAsia="ru-RU"/>
        </w:rPr>
        <w:t xml:space="preserve"> </w:t>
      </w:r>
      <w:proofErr w:type="gramStart"/>
      <w:r w:rsidRPr="001324C9">
        <w:rPr>
          <w:rFonts w:ascii="Times New Roman" w:eastAsia="Times New Roman" w:hAnsi="Times New Roman" w:cs="Times New Roman"/>
          <w:color w:val="000000"/>
          <w:sz w:val="28"/>
          <w:szCs w:val="28"/>
          <w:lang w:eastAsia="ru-RU"/>
        </w:rPr>
        <w:t>оптимуму</w:t>
      </w:r>
      <w:proofErr w:type="gramEnd"/>
      <w:r w:rsidRPr="001324C9">
        <w:rPr>
          <w:rFonts w:ascii="Times New Roman" w:eastAsia="Times New Roman" w:hAnsi="Times New Roman" w:cs="Times New Roman"/>
          <w:color w:val="000000"/>
          <w:sz w:val="28"/>
          <w:szCs w:val="28"/>
          <w:lang w:eastAsia="ru-RU"/>
        </w:rPr>
        <w:t xml:space="preserve"> характеризують терміном "критична концентрація" певного елемента. </w:t>
      </w:r>
      <w:r w:rsidRPr="001324C9">
        <w:rPr>
          <w:rFonts w:ascii="Times New Roman" w:eastAsia="Times New Roman" w:hAnsi="Times New Roman" w:cs="Times New Roman"/>
          <w:b/>
          <w:bCs/>
          <w:i/>
          <w:iCs/>
          <w:color w:val="000000"/>
          <w:sz w:val="28"/>
          <w:szCs w:val="28"/>
          <w:lang w:eastAsia="ru-RU"/>
        </w:rPr>
        <w:t>Критична концентрація</w:t>
      </w:r>
      <w:r w:rsidRPr="001324C9">
        <w:rPr>
          <w:rFonts w:ascii="Times New Roman" w:eastAsia="Times New Roman" w:hAnsi="Times New Roman" w:cs="Times New Roman"/>
          <w:color w:val="000000"/>
          <w:sz w:val="28"/>
          <w:szCs w:val="28"/>
          <w:lang w:eastAsia="ru-RU"/>
        </w:rPr>
        <w:t xml:space="preserve"> – це виявлена в тканині концентрація елемента, за якої відбувається нормальний розвиток рослин, але нижче від якої елемент стає дефіцитним і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 xml:space="preserve">іст рослин сповільнюється. Саме критичну концентрацію слід брати до уваги, плануючи внесення добрив. Подальше збільшення норми добрив майже не впливає на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 xml:space="preserve">іст, може призводити до надмірного поглинання елемента. А надлишок будь-якого елемента </w:t>
      </w:r>
      <w:proofErr w:type="gramStart"/>
      <w:r w:rsidRPr="001324C9">
        <w:rPr>
          <w:rFonts w:ascii="Times New Roman" w:eastAsia="Times New Roman" w:hAnsi="Times New Roman" w:cs="Times New Roman"/>
          <w:color w:val="000000"/>
          <w:sz w:val="28"/>
          <w:szCs w:val="28"/>
          <w:lang w:eastAsia="ru-RU"/>
        </w:rPr>
        <w:t>в</w:t>
      </w:r>
      <w:proofErr w:type="gramEnd"/>
      <w:r w:rsidRPr="001324C9">
        <w:rPr>
          <w:rFonts w:ascii="Times New Roman" w:eastAsia="Times New Roman" w:hAnsi="Times New Roman" w:cs="Times New Roman"/>
          <w:color w:val="000000"/>
          <w:sz w:val="28"/>
          <w:szCs w:val="28"/>
          <w:lang w:eastAsia="ru-RU"/>
        </w:rPr>
        <w:t xml:space="preserve"> тканині зазвичай порушує обмін речовин і знижує врожайність. Для макроелементів токсичний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 xml:space="preserve">івень майже не досягається, а для мікроелементів трапляється досить часто. Так, оптимальна концентрація </w:t>
      </w:r>
      <w:proofErr w:type="gramStart"/>
      <w:r w:rsidRPr="001324C9">
        <w:rPr>
          <w:rFonts w:ascii="Times New Roman" w:eastAsia="Times New Roman" w:hAnsi="Times New Roman" w:cs="Times New Roman"/>
          <w:color w:val="000000"/>
          <w:sz w:val="28"/>
          <w:szCs w:val="28"/>
          <w:lang w:eastAsia="ru-RU"/>
        </w:rPr>
        <w:t>м</w:t>
      </w:r>
      <w:proofErr w:type="gramEnd"/>
      <w:r w:rsidRPr="001324C9">
        <w:rPr>
          <w:rFonts w:ascii="Times New Roman" w:eastAsia="Times New Roman" w:hAnsi="Times New Roman" w:cs="Times New Roman"/>
          <w:color w:val="000000"/>
          <w:sz w:val="28"/>
          <w:szCs w:val="28"/>
          <w:lang w:eastAsia="ru-RU"/>
        </w:rPr>
        <w:t xml:space="preserve">іді в тканинах становить 4–15 </w:t>
      </w:r>
      <w:r w:rsidRPr="001324C9">
        <w:rPr>
          <w:rFonts w:ascii="Times New Roman" w:eastAsia="Times New Roman" w:hAnsi="Times New Roman" w:cs="Times New Roman"/>
          <w:color w:val="000000"/>
          <w:sz w:val="28"/>
          <w:szCs w:val="28"/>
          <w:lang w:eastAsia="ru-RU"/>
        </w:rPr>
        <w:lastRenderedPageBreak/>
        <w:t xml:space="preserve">мкг/г маси сухої речовини. За концентрації &lt; 4 мкг/г спостерігається її дефіцит, за &gt; 20 мкг/г – у багатьох рослин </w:t>
      </w:r>
      <w:proofErr w:type="gramStart"/>
      <w:r w:rsidRPr="001324C9">
        <w:rPr>
          <w:rFonts w:ascii="Times New Roman" w:eastAsia="Times New Roman" w:hAnsi="Times New Roman" w:cs="Times New Roman"/>
          <w:color w:val="000000"/>
          <w:sz w:val="28"/>
          <w:szCs w:val="28"/>
          <w:lang w:eastAsia="ru-RU"/>
        </w:rPr>
        <w:t>починається</w:t>
      </w:r>
      <w:proofErr w:type="gramEnd"/>
      <w:r w:rsidRPr="001324C9">
        <w:rPr>
          <w:rFonts w:ascii="Times New Roman" w:eastAsia="Times New Roman" w:hAnsi="Times New Roman" w:cs="Times New Roman"/>
          <w:color w:val="000000"/>
          <w:sz w:val="28"/>
          <w:szCs w:val="28"/>
          <w:lang w:eastAsia="ru-RU"/>
        </w:rPr>
        <w:t xml:space="preserve"> токсикоз. Критична концентрація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ізних елементів живлення не є сталою і змінюється залежно від виду рослини, її органа й особливо від фізіологічного віку.</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i/>
          <w:iCs/>
          <w:color w:val="000000"/>
          <w:sz w:val="28"/>
          <w:szCs w:val="28"/>
          <w:lang w:eastAsia="ru-RU"/>
        </w:rPr>
        <w:t>Метод листкової (тканинної) діагностики</w:t>
      </w:r>
      <w:r w:rsidRPr="001324C9">
        <w:rPr>
          <w:rFonts w:ascii="Times New Roman" w:eastAsia="Times New Roman" w:hAnsi="Times New Roman" w:cs="Times New Roman"/>
          <w:color w:val="000000"/>
          <w:sz w:val="28"/>
          <w:szCs w:val="28"/>
          <w:lang w:eastAsia="ru-RU"/>
        </w:rPr>
        <w:t> ві</w:t>
      </w:r>
      <w:proofErr w:type="gramStart"/>
      <w:r w:rsidRPr="001324C9">
        <w:rPr>
          <w:rFonts w:ascii="Times New Roman" w:eastAsia="Times New Roman" w:hAnsi="Times New Roman" w:cs="Times New Roman"/>
          <w:color w:val="000000"/>
          <w:sz w:val="28"/>
          <w:szCs w:val="28"/>
          <w:lang w:eastAsia="ru-RU"/>
        </w:rPr>
        <w:t>др</w:t>
      </w:r>
      <w:proofErr w:type="gramEnd"/>
      <w:r w:rsidRPr="001324C9">
        <w:rPr>
          <w:rFonts w:ascii="Times New Roman" w:eastAsia="Times New Roman" w:hAnsi="Times New Roman" w:cs="Times New Roman"/>
          <w:color w:val="000000"/>
          <w:sz w:val="28"/>
          <w:szCs w:val="28"/>
          <w:lang w:eastAsia="ru-RU"/>
        </w:rPr>
        <w:t>ізняється оперативністю у поєднанні з достатньою точністю. Експрес-аналізи рослин проводять в умовах хімічної лабораторії або в польових умовах, застосовуючи мін</w:t>
      </w:r>
      <w:proofErr w:type="gramStart"/>
      <w:r w:rsidRPr="001324C9">
        <w:rPr>
          <w:rFonts w:ascii="Times New Roman" w:eastAsia="Times New Roman" w:hAnsi="Times New Roman" w:cs="Times New Roman"/>
          <w:color w:val="000000"/>
          <w:sz w:val="28"/>
          <w:szCs w:val="28"/>
          <w:lang w:eastAsia="ru-RU"/>
        </w:rPr>
        <w:t>і-</w:t>
      </w:r>
      <w:proofErr w:type="gramEnd"/>
      <w:r w:rsidRPr="001324C9">
        <w:rPr>
          <w:rFonts w:ascii="Times New Roman" w:eastAsia="Times New Roman" w:hAnsi="Times New Roman" w:cs="Times New Roman"/>
          <w:color w:val="000000"/>
          <w:sz w:val="28"/>
          <w:szCs w:val="28"/>
          <w:lang w:eastAsia="ru-RU"/>
        </w:rPr>
        <w:t>лабораторії та прилади для експрес-аналізів. При цьому контролюють вміст неорганічних сполук азоту, фосфору, калію, магнію та інших елементів на свіжих зрізах рослин, у краплі соку (експрес-методи Церлінг і Магницького) або у витяжках з рослин (</w:t>
      </w:r>
      <w:proofErr w:type="gramStart"/>
      <w:r w:rsidRPr="001324C9">
        <w:rPr>
          <w:rFonts w:ascii="Times New Roman" w:eastAsia="Times New Roman" w:hAnsi="Times New Roman" w:cs="Times New Roman"/>
          <w:color w:val="000000"/>
          <w:sz w:val="28"/>
          <w:szCs w:val="28"/>
          <w:lang w:eastAsia="ru-RU"/>
        </w:rPr>
        <w:t>дистильована вода, ацетатний буферний розчин, 2%-й розчин оцтової кислоти).</w:t>
      </w:r>
      <w:proofErr w:type="gramEnd"/>
      <w:r w:rsidRPr="001324C9">
        <w:rPr>
          <w:rFonts w:ascii="Times New Roman" w:eastAsia="Times New Roman" w:hAnsi="Times New Roman" w:cs="Times New Roman"/>
          <w:color w:val="000000"/>
          <w:sz w:val="28"/>
          <w:szCs w:val="28"/>
          <w:lang w:eastAsia="ru-RU"/>
        </w:rPr>
        <w:t xml:space="preserve"> Методи листкової діагностики постійно вдосконалюються. До них широко вдаються фермери багатьох країн </w:t>
      </w:r>
      <w:proofErr w:type="gramStart"/>
      <w:r w:rsidRPr="001324C9">
        <w:rPr>
          <w:rFonts w:ascii="Times New Roman" w:eastAsia="Times New Roman" w:hAnsi="Times New Roman" w:cs="Times New Roman"/>
          <w:color w:val="000000"/>
          <w:sz w:val="28"/>
          <w:szCs w:val="28"/>
          <w:lang w:eastAsia="ru-RU"/>
        </w:rPr>
        <w:t>св</w:t>
      </w:r>
      <w:proofErr w:type="gramEnd"/>
      <w:r w:rsidRPr="001324C9">
        <w:rPr>
          <w:rFonts w:ascii="Times New Roman" w:eastAsia="Times New Roman" w:hAnsi="Times New Roman" w:cs="Times New Roman"/>
          <w:color w:val="000000"/>
          <w:sz w:val="28"/>
          <w:szCs w:val="28"/>
          <w:lang w:eastAsia="ru-RU"/>
        </w:rPr>
        <w:t xml:space="preserve">іту. Із досвіду застосування цього методу відомо, що хімічний склад соку рослин істотно змінюється залежно від віку рослин, розміщення листків на рослині та метеорологічних умов. Тому листкову діагностику проводять для визначення потреби рослин у позакореневому </w:t>
      </w: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ідживленні, але вона є не надійною для розроблення системи удобрення.</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Методи ін'єкції та обприскування</w:t>
      </w:r>
      <w:r w:rsidRPr="001324C9">
        <w:rPr>
          <w:rFonts w:ascii="Times New Roman" w:eastAsia="Times New Roman" w:hAnsi="Times New Roman" w:cs="Times New Roman"/>
          <w:color w:val="000000"/>
          <w:sz w:val="28"/>
          <w:szCs w:val="28"/>
          <w:lang w:eastAsia="ru-RU"/>
        </w:rPr>
        <w:t xml:space="preserve"> – це по суті мікропольові </w:t>
      </w:r>
      <w:proofErr w:type="gramStart"/>
      <w:r w:rsidRPr="001324C9">
        <w:rPr>
          <w:rFonts w:ascii="Times New Roman" w:eastAsia="Times New Roman" w:hAnsi="Times New Roman" w:cs="Times New Roman"/>
          <w:color w:val="000000"/>
          <w:sz w:val="28"/>
          <w:szCs w:val="28"/>
          <w:lang w:eastAsia="ru-RU"/>
        </w:rPr>
        <w:t>досл</w:t>
      </w:r>
      <w:proofErr w:type="gramEnd"/>
      <w:r w:rsidRPr="001324C9">
        <w:rPr>
          <w:rFonts w:ascii="Times New Roman" w:eastAsia="Times New Roman" w:hAnsi="Times New Roman" w:cs="Times New Roman"/>
          <w:color w:val="000000"/>
          <w:sz w:val="28"/>
          <w:szCs w:val="28"/>
          <w:lang w:eastAsia="ru-RU"/>
        </w:rPr>
        <w:t xml:space="preserve">іди з добривами, оскільки їх безпосередньо проводять на рослинах у полі або в саду. Об'єктом </w:t>
      </w:r>
      <w:proofErr w:type="gramStart"/>
      <w:r w:rsidRPr="001324C9">
        <w:rPr>
          <w:rFonts w:ascii="Times New Roman" w:eastAsia="Times New Roman" w:hAnsi="Times New Roman" w:cs="Times New Roman"/>
          <w:color w:val="000000"/>
          <w:sz w:val="28"/>
          <w:szCs w:val="28"/>
          <w:lang w:eastAsia="ru-RU"/>
        </w:rPr>
        <w:t>досл</w:t>
      </w:r>
      <w:proofErr w:type="gramEnd"/>
      <w:r w:rsidRPr="001324C9">
        <w:rPr>
          <w:rFonts w:ascii="Times New Roman" w:eastAsia="Times New Roman" w:hAnsi="Times New Roman" w:cs="Times New Roman"/>
          <w:color w:val="000000"/>
          <w:sz w:val="28"/>
          <w:szCs w:val="28"/>
          <w:lang w:eastAsia="ru-RU"/>
        </w:rPr>
        <w:t>ідження можуть бути рослини, частини рослин (наприклад, гілки) і навіть листки, решта – призначена для контролю. Повторність не менш як 10-разова.</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Суть методу полягає </w:t>
      </w:r>
      <w:proofErr w:type="gramStart"/>
      <w:r w:rsidRPr="001324C9">
        <w:rPr>
          <w:rFonts w:ascii="Times New Roman" w:eastAsia="Times New Roman" w:hAnsi="Times New Roman" w:cs="Times New Roman"/>
          <w:color w:val="000000"/>
          <w:sz w:val="28"/>
          <w:szCs w:val="28"/>
          <w:lang w:eastAsia="ru-RU"/>
        </w:rPr>
        <w:t>в</w:t>
      </w:r>
      <w:proofErr w:type="gramEnd"/>
      <w:r w:rsidRPr="001324C9">
        <w:rPr>
          <w:rFonts w:ascii="Times New Roman" w:eastAsia="Times New Roman" w:hAnsi="Times New Roman" w:cs="Times New Roman"/>
          <w:color w:val="000000"/>
          <w:sz w:val="28"/>
          <w:szCs w:val="28"/>
          <w:lang w:eastAsia="ru-RU"/>
        </w:rPr>
        <w:t xml:space="preserve"> </w:t>
      </w:r>
      <w:proofErr w:type="gramStart"/>
      <w:r w:rsidRPr="001324C9">
        <w:rPr>
          <w:rFonts w:ascii="Times New Roman" w:eastAsia="Times New Roman" w:hAnsi="Times New Roman" w:cs="Times New Roman"/>
          <w:color w:val="000000"/>
          <w:sz w:val="28"/>
          <w:szCs w:val="28"/>
          <w:lang w:eastAsia="ru-RU"/>
        </w:rPr>
        <w:t>тому</w:t>
      </w:r>
      <w:proofErr w:type="gramEnd"/>
      <w:r w:rsidRPr="001324C9">
        <w:rPr>
          <w:rFonts w:ascii="Times New Roman" w:eastAsia="Times New Roman" w:hAnsi="Times New Roman" w:cs="Times New Roman"/>
          <w:color w:val="000000"/>
          <w:sz w:val="28"/>
          <w:szCs w:val="28"/>
          <w:lang w:eastAsia="ru-RU"/>
        </w:rPr>
        <w:t xml:space="preserve">, що слабкий розчин будь-якого елемента, нестача якого передбачається, наносять на рослину, роблять ін'єкції в стовбур, стебло, гілку чи жилку листка або обприскують рослину чи її частини певним розчином. За допомогою цього методу </w:t>
      </w:r>
      <w:proofErr w:type="gramStart"/>
      <w:r w:rsidRPr="001324C9">
        <w:rPr>
          <w:rFonts w:ascii="Times New Roman" w:eastAsia="Times New Roman" w:hAnsi="Times New Roman" w:cs="Times New Roman"/>
          <w:color w:val="000000"/>
          <w:sz w:val="28"/>
          <w:szCs w:val="28"/>
          <w:lang w:eastAsia="ru-RU"/>
        </w:rPr>
        <w:t>через</w:t>
      </w:r>
      <w:proofErr w:type="gramEnd"/>
      <w:r w:rsidRPr="001324C9">
        <w:rPr>
          <w:rFonts w:ascii="Times New Roman" w:eastAsia="Times New Roman" w:hAnsi="Times New Roman" w:cs="Times New Roman"/>
          <w:color w:val="000000"/>
          <w:sz w:val="28"/>
          <w:szCs w:val="28"/>
          <w:lang w:eastAsia="ru-RU"/>
        </w:rPr>
        <w:t xml:space="preserve"> кілька діб можна виявити, яких саме елементів потребує рослина. </w:t>
      </w:r>
      <w:proofErr w:type="gramStart"/>
      <w:r w:rsidRPr="001324C9">
        <w:rPr>
          <w:rFonts w:ascii="Times New Roman" w:eastAsia="Times New Roman" w:hAnsi="Times New Roman" w:cs="Times New Roman"/>
          <w:color w:val="000000"/>
          <w:sz w:val="28"/>
          <w:szCs w:val="28"/>
          <w:lang w:eastAsia="ru-RU"/>
        </w:rPr>
        <w:t>Він дає змогу швидко і просто виявити потребу у важкодіагностованих мікроелементах, а також швидко (3–15 діб) встановити причини порушення живлення і тим самим встигнути виправити їх. У цьому разі використовують той факт, що добрива, які надходять через корінь, повільно дають видиме візуальне поліпшення стану розвитку рослини порівняно з елементами живлення, що були введен</w:t>
      </w:r>
      <w:proofErr w:type="gramEnd"/>
      <w:r w:rsidRPr="001324C9">
        <w:rPr>
          <w:rFonts w:ascii="Times New Roman" w:eastAsia="Times New Roman" w:hAnsi="Times New Roman" w:cs="Times New Roman"/>
          <w:color w:val="000000"/>
          <w:sz w:val="28"/>
          <w:szCs w:val="28"/>
          <w:lang w:eastAsia="ru-RU"/>
        </w:rPr>
        <w:t xml:space="preserve">і безпосередньо в надземну частину. </w:t>
      </w:r>
      <w:proofErr w:type="gramStart"/>
      <w:r w:rsidRPr="001324C9">
        <w:rPr>
          <w:rFonts w:ascii="Times New Roman" w:eastAsia="Times New Roman" w:hAnsi="Times New Roman" w:cs="Times New Roman"/>
          <w:color w:val="000000"/>
          <w:sz w:val="28"/>
          <w:szCs w:val="28"/>
          <w:lang w:eastAsia="ru-RU"/>
        </w:rPr>
        <w:t>Кр</w:t>
      </w:r>
      <w:proofErr w:type="gramEnd"/>
      <w:r w:rsidRPr="001324C9">
        <w:rPr>
          <w:rFonts w:ascii="Times New Roman" w:eastAsia="Times New Roman" w:hAnsi="Times New Roman" w:cs="Times New Roman"/>
          <w:color w:val="000000"/>
          <w:sz w:val="28"/>
          <w:szCs w:val="28"/>
          <w:lang w:eastAsia="ru-RU"/>
        </w:rPr>
        <w:t>ім того, значно складніше виявити зміни на всьому масиві – полі чи саду, ніж на частинах його або на окремих дослідних рослинах.</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Особливо ефективний цей метод для діагностування багаторічних рослин, а також </w:t>
      </w:r>
      <w:proofErr w:type="gramStart"/>
      <w:r w:rsidRPr="001324C9">
        <w:rPr>
          <w:rFonts w:ascii="Times New Roman" w:eastAsia="Times New Roman" w:hAnsi="Times New Roman" w:cs="Times New Roman"/>
          <w:color w:val="000000"/>
          <w:sz w:val="28"/>
          <w:szCs w:val="28"/>
          <w:lang w:eastAsia="ru-RU"/>
        </w:rPr>
        <w:t>у</w:t>
      </w:r>
      <w:proofErr w:type="gramEnd"/>
      <w:r w:rsidRPr="001324C9">
        <w:rPr>
          <w:rFonts w:ascii="Times New Roman" w:eastAsia="Times New Roman" w:hAnsi="Times New Roman" w:cs="Times New Roman"/>
          <w:color w:val="000000"/>
          <w:sz w:val="28"/>
          <w:szCs w:val="28"/>
          <w:lang w:eastAsia="ru-RU"/>
        </w:rPr>
        <w:t xml:space="preserve"> садах і ягідниках.</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До основних елементів діагностики цим методом належать такі: 1) введення розчину елементів живлення в середину надземної частини </w:t>
      </w:r>
      <w:r w:rsidRPr="001324C9">
        <w:rPr>
          <w:rFonts w:ascii="Times New Roman" w:eastAsia="Times New Roman" w:hAnsi="Times New Roman" w:cs="Times New Roman"/>
          <w:color w:val="000000"/>
          <w:sz w:val="28"/>
          <w:szCs w:val="28"/>
          <w:lang w:eastAsia="ru-RU"/>
        </w:rPr>
        <w:lastRenderedPageBreak/>
        <w:t xml:space="preserve">рослини; 2) спостереження і порівняння змін в обробленій рослині з необробленими рослинами того самого насадження або </w:t>
      </w:r>
      <w:proofErr w:type="gramStart"/>
      <w:r w:rsidRPr="001324C9">
        <w:rPr>
          <w:rFonts w:ascii="Times New Roman" w:eastAsia="Times New Roman" w:hAnsi="Times New Roman" w:cs="Times New Roman"/>
          <w:color w:val="000000"/>
          <w:sz w:val="28"/>
          <w:szCs w:val="28"/>
          <w:lang w:eastAsia="ru-RU"/>
        </w:rPr>
        <w:t>пос</w:t>
      </w:r>
      <w:proofErr w:type="gramEnd"/>
      <w:r w:rsidRPr="001324C9">
        <w:rPr>
          <w:rFonts w:ascii="Times New Roman" w:eastAsia="Times New Roman" w:hAnsi="Times New Roman" w:cs="Times New Roman"/>
          <w:color w:val="000000"/>
          <w:sz w:val="28"/>
          <w:szCs w:val="28"/>
          <w:lang w:eastAsia="ru-RU"/>
        </w:rPr>
        <w:t>іву.</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Розробляти цей метод розпочав у 1931 р. Дж. П. Бенкет (США), а завершив у 1938 р. В. А. Роуч. Нині його широко використовують для діагностування як деревних і кущових, так і польових сільськогосподарських культур.</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Варіантах застосування цих методів дуже ві</w:t>
      </w:r>
      <w:proofErr w:type="gramStart"/>
      <w:r w:rsidRPr="001324C9">
        <w:rPr>
          <w:rFonts w:ascii="Times New Roman" w:eastAsia="Times New Roman" w:hAnsi="Times New Roman" w:cs="Times New Roman"/>
          <w:color w:val="000000"/>
          <w:sz w:val="28"/>
          <w:szCs w:val="28"/>
          <w:lang w:eastAsia="ru-RU"/>
        </w:rPr>
        <w:t>др</w:t>
      </w:r>
      <w:proofErr w:type="gramEnd"/>
      <w:r w:rsidRPr="001324C9">
        <w:rPr>
          <w:rFonts w:ascii="Times New Roman" w:eastAsia="Times New Roman" w:hAnsi="Times New Roman" w:cs="Times New Roman"/>
          <w:color w:val="000000"/>
          <w:sz w:val="28"/>
          <w:szCs w:val="28"/>
          <w:lang w:eastAsia="ru-RU"/>
        </w:rPr>
        <w:t>ізняються, але всі їх можна поділити на дві групи:</w:t>
      </w:r>
    </w:p>
    <w:p w:rsidR="00305894" w:rsidRPr="001324C9" w:rsidRDefault="00305894" w:rsidP="00BF5D04">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xml:space="preserve">1) ін'єкції з введенням через прокол поживного розчину в </w:t>
      </w:r>
      <w:proofErr w:type="gramStart"/>
      <w:r w:rsidRPr="001324C9">
        <w:rPr>
          <w:rFonts w:ascii="Times New Roman" w:eastAsia="Times New Roman" w:hAnsi="Times New Roman" w:cs="Times New Roman"/>
          <w:color w:val="242424"/>
          <w:sz w:val="28"/>
          <w:szCs w:val="28"/>
          <w:lang w:eastAsia="ru-RU"/>
        </w:rPr>
        <w:t>пров</w:t>
      </w:r>
      <w:proofErr w:type="gramEnd"/>
      <w:r w:rsidRPr="001324C9">
        <w:rPr>
          <w:rFonts w:ascii="Times New Roman" w:eastAsia="Times New Roman" w:hAnsi="Times New Roman" w:cs="Times New Roman"/>
          <w:color w:val="242424"/>
          <w:sz w:val="28"/>
          <w:szCs w:val="28"/>
          <w:lang w:eastAsia="ru-RU"/>
        </w:rPr>
        <w:t>ідну систему стебла, гілки або листка;</w:t>
      </w:r>
    </w:p>
    <w:p w:rsidR="00305894" w:rsidRPr="001324C9" w:rsidRDefault="00305894" w:rsidP="00BF5D04">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xml:space="preserve">2) обприскування, намащування та інші способи нанесення на листки поживного розчину, що проникає через поверхневі тканини листків. Зазвичай у надземні частини рослини вводять розчин якогось одного елемента живлення, щоб виявити нестачу або надлишок саме того елемента, який є причиною захворювання рослини. </w:t>
      </w:r>
      <w:proofErr w:type="gramStart"/>
      <w:r w:rsidRPr="001324C9">
        <w:rPr>
          <w:rFonts w:ascii="Times New Roman" w:eastAsia="Times New Roman" w:hAnsi="Times New Roman" w:cs="Times New Roman"/>
          <w:color w:val="242424"/>
          <w:sz w:val="28"/>
          <w:szCs w:val="28"/>
          <w:lang w:eastAsia="ru-RU"/>
        </w:rPr>
        <w:t>На</w:t>
      </w:r>
      <w:proofErr w:type="gramEnd"/>
      <w:r w:rsidRPr="001324C9">
        <w:rPr>
          <w:rFonts w:ascii="Times New Roman" w:eastAsia="Times New Roman" w:hAnsi="Times New Roman" w:cs="Times New Roman"/>
          <w:color w:val="242424"/>
          <w:sz w:val="28"/>
          <w:szCs w:val="28"/>
          <w:lang w:eastAsia="ru-RU"/>
        </w:rPr>
        <w:t xml:space="preserve"> </w:t>
      </w:r>
      <w:proofErr w:type="gramStart"/>
      <w:r w:rsidRPr="001324C9">
        <w:rPr>
          <w:rFonts w:ascii="Times New Roman" w:eastAsia="Times New Roman" w:hAnsi="Times New Roman" w:cs="Times New Roman"/>
          <w:color w:val="242424"/>
          <w:sz w:val="28"/>
          <w:szCs w:val="28"/>
          <w:lang w:eastAsia="ru-RU"/>
        </w:rPr>
        <w:t>основ</w:t>
      </w:r>
      <w:proofErr w:type="gramEnd"/>
      <w:r w:rsidRPr="001324C9">
        <w:rPr>
          <w:rFonts w:ascii="Times New Roman" w:eastAsia="Times New Roman" w:hAnsi="Times New Roman" w:cs="Times New Roman"/>
          <w:color w:val="242424"/>
          <w:sz w:val="28"/>
          <w:szCs w:val="28"/>
          <w:lang w:eastAsia="ru-RU"/>
        </w:rPr>
        <w:t>і отриманих даних вирішують питання потреби внесення відповідних добрив.</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Концентрація елемента живлення, який вводять у рослину, невелика, бо за такого способу внесення навіть невеликий надлишок того чи іншого елемента може призвести до пригнічення росту й розвитку рослин.</w:t>
      </w:r>
      <w:proofErr w:type="gramEnd"/>
      <w:r w:rsidRPr="001324C9">
        <w:rPr>
          <w:rFonts w:ascii="Times New Roman" w:eastAsia="Times New Roman" w:hAnsi="Times New Roman" w:cs="Times New Roman"/>
          <w:color w:val="000000"/>
          <w:sz w:val="28"/>
          <w:szCs w:val="28"/>
          <w:lang w:eastAsia="ru-RU"/>
        </w:rPr>
        <w:t xml:space="preserve"> Застосовують такі концентрації розчинів:</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4409"/>
        <w:gridCol w:w="4569"/>
      </w:tblGrid>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FeCl3 – 0,25%-й розчин (за Fe);</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Фосфор – 0,5%-й розчин NaH2PO4;</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KMnO4 – 0,05%-й розчин (за Mn);</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Калій – 1%-й розчин КС</w:t>
            </w:r>
            <w:proofErr w:type="gramStart"/>
            <w:r w:rsidRPr="001324C9">
              <w:rPr>
                <w:rFonts w:ascii="Times New Roman" w:eastAsia="Times New Roman" w:hAnsi="Times New Roman" w:cs="Times New Roman"/>
                <w:color w:val="000000"/>
                <w:sz w:val="28"/>
                <w:szCs w:val="28"/>
                <w:lang w:eastAsia="ru-RU"/>
              </w:rPr>
              <w:t>1</w:t>
            </w:r>
            <w:proofErr w:type="gramEnd"/>
            <w:r w:rsidRPr="001324C9">
              <w:rPr>
                <w:rFonts w:ascii="Times New Roman" w:eastAsia="Times New Roman" w:hAnsi="Times New Roman" w:cs="Times New Roman"/>
                <w:color w:val="000000"/>
                <w:sz w:val="28"/>
                <w:szCs w:val="28"/>
                <w:lang w:eastAsia="ru-RU"/>
              </w:rPr>
              <w:t>;</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Н3ВО3 – 0,02%-й розчин (за 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СаС12 – 1%-й розчин СаС12;</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Азот – 0,2%-й розчин CO(NH2)2;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MgSO4 – 0,5%-й розчин MgSO4.</w:t>
            </w:r>
          </w:p>
        </w:tc>
      </w:tr>
    </w:tbl>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i/>
          <w:iCs/>
          <w:color w:val="000000"/>
          <w:sz w:val="28"/>
          <w:szCs w:val="28"/>
          <w:lang w:eastAsia="ru-RU"/>
        </w:rPr>
        <w:t>Фітомоніторин</w:t>
      </w:r>
      <w:r w:rsidRPr="00585801">
        <w:rPr>
          <w:rFonts w:ascii="Times New Roman" w:eastAsia="Times New Roman" w:hAnsi="Times New Roman" w:cs="Times New Roman"/>
          <w:b/>
          <w:bCs/>
          <w:i/>
          <w:iCs/>
          <w:color w:val="000000"/>
          <w:sz w:val="28"/>
          <w:szCs w:val="28"/>
          <w:lang w:eastAsia="ru-RU"/>
        </w:rPr>
        <w:t>г</w:t>
      </w:r>
      <w:r w:rsidRPr="00585801">
        <w:rPr>
          <w:rFonts w:ascii="Times New Roman" w:eastAsia="Times New Roman" w:hAnsi="Times New Roman" w:cs="Times New Roman"/>
          <w:b/>
          <w:color w:val="000000"/>
          <w:sz w:val="28"/>
          <w:szCs w:val="28"/>
          <w:lang w:eastAsia="ru-RU"/>
        </w:rPr>
        <w:t> </w:t>
      </w:r>
      <w:r w:rsidRPr="001324C9">
        <w:rPr>
          <w:rFonts w:ascii="Times New Roman" w:eastAsia="Times New Roman" w:hAnsi="Times New Roman" w:cs="Times New Roman"/>
          <w:color w:val="000000"/>
          <w:sz w:val="28"/>
          <w:szCs w:val="28"/>
          <w:lang w:eastAsia="ru-RU"/>
        </w:rPr>
        <w:t xml:space="preserve">– по суті діалоговий режим роботи з рослиною. Ніхто не знає потреб рослини краще, </w:t>
      </w:r>
      <w:proofErr w:type="gramStart"/>
      <w:r w:rsidRPr="001324C9">
        <w:rPr>
          <w:rFonts w:ascii="Times New Roman" w:eastAsia="Times New Roman" w:hAnsi="Times New Roman" w:cs="Times New Roman"/>
          <w:color w:val="000000"/>
          <w:sz w:val="28"/>
          <w:szCs w:val="28"/>
          <w:lang w:eastAsia="ru-RU"/>
        </w:rPr>
        <w:t>ніж</w:t>
      </w:r>
      <w:proofErr w:type="gramEnd"/>
      <w:r w:rsidRPr="001324C9">
        <w:rPr>
          <w:rFonts w:ascii="Times New Roman" w:eastAsia="Times New Roman" w:hAnsi="Times New Roman" w:cs="Times New Roman"/>
          <w:color w:val="000000"/>
          <w:sz w:val="28"/>
          <w:szCs w:val="28"/>
          <w:lang w:eastAsia="ru-RU"/>
        </w:rPr>
        <w:t xml:space="preserve"> вона сама. Станція фітомоніторингу – це комплект сенсорі</w:t>
      </w:r>
      <w:proofErr w:type="gramStart"/>
      <w:r w:rsidRPr="001324C9">
        <w:rPr>
          <w:rFonts w:ascii="Times New Roman" w:eastAsia="Times New Roman" w:hAnsi="Times New Roman" w:cs="Times New Roman"/>
          <w:color w:val="000000"/>
          <w:sz w:val="28"/>
          <w:szCs w:val="28"/>
          <w:lang w:eastAsia="ru-RU"/>
        </w:rPr>
        <w:t>в</w:t>
      </w:r>
      <w:proofErr w:type="gramEnd"/>
      <w:r w:rsidRPr="001324C9">
        <w:rPr>
          <w:rFonts w:ascii="Times New Roman" w:eastAsia="Times New Roman" w:hAnsi="Times New Roman" w:cs="Times New Roman"/>
          <w:color w:val="000000"/>
          <w:sz w:val="28"/>
          <w:szCs w:val="28"/>
          <w:lang w:eastAsia="ru-RU"/>
        </w:rPr>
        <w:t xml:space="preserve">, </w:t>
      </w:r>
      <w:proofErr w:type="gramStart"/>
      <w:r w:rsidRPr="001324C9">
        <w:rPr>
          <w:rFonts w:ascii="Times New Roman" w:eastAsia="Times New Roman" w:hAnsi="Times New Roman" w:cs="Times New Roman"/>
          <w:color w:val="000000"/>
          <w:sz w:val="28"/>
          <w:szCs w:val="28"/>
          <w:lang w:eastAsia="ru-RU"/>
        </w:rPr>
        <w:t>як</w:t>
      </w:r>
      <w:proofErr w:type="gramEnd"/>
      <w:r w:rsidRPr="001324C9">
        <w:rPr>
          <w:rFonts w:ascii="Times New Roman" w:eastAsia="Times New Roman" w:hAnsi="Times New Roman" w:cs="Times New Roman"/>
          <w:color w:val="000000"/>
          <w:sz w:val="28"/>
          <w:szCs w:val="28"/>
          <w:lang w:eastAsia="ru-RU"/>
        </w:rPr>
        <w:t>і встановлюють безпосередньо на органи рослин (стебло, листки, пло</w:t>
      </w:r>
      <w:bookmarkStart w:id="0" w:name="_GoBack"/>
      <w:bookmarkEnd w:id="0"/>
      <w:r w:rsidRPr="001324C9">
        <w:rPr>
          <w:rFonts w:ascii="Times New Roman" w:eastAsia="Times New Roman" w:hAnsi="Times New Roman" w:cs="Times New Roman"/>
          <w:color w:val="000000"/>
          <w:sz w:val="28"/>
          <w:szCs w:val="28"/>
          <w:lang w:eastAsia="ru-RU"/>
        </w:rPr>
        <w:t>ди). Через кожні 20 хв сенсор фіксує найменші змі</w:t>
      </w:r>
      <w:proofErr w:type="gramStart"/>
      <w:r w:rsidRPr="001324C9">
        <w:rPr>
          <w:rFonts w:ascii="Times New Roman" w:eastAsia="Times New Roman" w:hAnsi="Times New Roman" w:cs="Times New Roman"/>
          <w:color w:val="000000"/>
          <w:sz w:val="28"/>
          <w:szCs w:val="28"/>
          <w:lang w:eastAsia="ru-RU"/>
        </w:rPr>
        <w:t>ни б</w:t>
      </w:r>
      <w:proofErr w:type="gramEnd"/>
      <w:r w:rsidRPr="001324C9">
        <w:rPr>
          <w:rFonts w:ascii="Times New Roman" w:eastAsia="Times New Roman" w:hAnsi="Times New Roman" w:cs="Times New Roman"/>
          <w:color w:val="000000"/>
          <w:sz w:val="28"/>
          <w:szCs w:val="28"/>
          <w:lang w:eastAsia="ru-RU"/>
        </w:rPr>
        <w:t xml:space="preserve">іометричних параметрів рослини: діаметра стебла, розміру плода, температури листків тощо і передає ці дані через Інтернет на комп'ютер користувача. Проаналізувавши дані, можна простежити настільки швидко й динамічно розвивається рослина, виявити реакції на </w:t>
      </w:r>
      <w:proofErr w:type="gramStart"/>
      <w:r w:rsidRPr="001324C9">
        <w:rPr>
          <w:rFonts w:ascii="Times New Roman" w:eastAsia="Times New Roman" w:hAnsi="Times New Roman" w:cs="Times New Roman"/>
          <w:color w:val="000000"/>
          <w:sz w:val="28"/>
          <w:szCs w:val="28"/>
          <w:lang w:eastAsia="ru-RU"/>
        </w:rPr>
        <w:t>будь-яке</w:t>
      </w:r>
      <w:proofErr w:type="gramEnd"/>
      <w:r w:rsidRPr="001324C9">
        <w:rPr>
          <w:rFonts w:ascii="Times New Roman" w:eastAsia="Times New Roman" w:hAnsi="Times New Roman" w:cs="Times New Roman"/>
          <w:color w:val="000000"/>
          <w:sz w:val="28"/>
          <w:szCs w:val="28"/>
          <w:lang w:eastAsia="ru-RU"/>
        </w:rPr>
        <w:t xml:space="preserve"> втручання в її розвиток. Для цього, наприклад, на одній експериментальній ділянці проводять </w:t>
      </w: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 xml:space="preserve">ідживлення, а на іншій – ні. Якщо рослина на нього реагує, то це </w:t>
      </w:r>
      <w:r w:rsidRPr="001324C9">
        <w:rPr>
          <w:rFonts w:ascii="Times New Roman" w:eastAsia="Times New Roman" w:hAnsi="Times New Roman" w:cs="Times New Roman"/>
          <w:color w:val="000000"/>
          <w:sz w:val="28"/>
          <w:szCs w:val="28"/>
          <w:lang w:eastAsia="ru-RU"/>
        </w:rPr>
        <w:lastRenderedPageBreak/>
        <w:t>є доказом ефективності такого заходу на всьому полі. Ця діагностична можливість – задавати рослині питання й отримувати відповідь уже на 2-3-тю добу має назву "діалоговий режим роботи з рослиною".</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За допомогою таких сенсорів можна безпосередньо керувати мінеральним живленням рослин, зрошенням, визначати </w:t>
      </w:r>
      <w:proofErr w:type="gramStart"/>
      <w:r w:rsidRPr="001324C9">
        <w:rPr>
          <w:rFonts w:ascii="Times New Roman" w:eastAsia="Times New Roman" w:hAnsi="Times New Roman" w:cs="Times New Roman"/>
          <w:color w:val="000000"/>
          <w:sz w:val="28"/>
          <w:szCs w:val="28"/>
          <w:lang w:eastAsia="ru-RU"/>
        </w:rPr>
        <w:t>доц</w:t>
      </w:r>
      <w:proofErr w:type="gramEnd"/>
      <w:r w:rsidRPr="001324C9">
        <w:rPr>
          <w:rFonts w:ascii="Times New Roman" w:eastAsia="Times New Roman" w:hAnsi="Times New Roman" w:cs="Times New Roman"/>
          <w:color w:val="000000"/>
          <w:sz w:val="28"/>
          <w:szCs w:val="28"/>
          <w:lang w:eastAsia="ru-RU"/>
        </w:rPr>
        <w:t>ільність проведення будь-яких агротехнологічних заходів.</w:t>
      </w:r>
    </w:p>
    <w:p w:rsidR="00305894" w:rsidRPr="001324C9" w:rsidRDefault="00305894" w:rsidP="00BF5D04">
      <w:pPr>
        <w:pStyle w:val="1"/>
        <w:spacing w:before="0" w:beforeAutospacing="0"/>
        <w:ind w:firstLine="150"/>
        <w:rPr>
          <w:color w:val="000000"/>
          <w:sz w:val="28"/>
          <w:szCs w:val="28"/>
        </w:rPr>
      </w:pPr>
      <w:r w:rsidRPr="001324C9">
        <w:rPr>
          <w:color w:val="000000"/>
          <w:sz w:val="28"/>
          <w:szCs w:val="28"/>
        </w:rPr>
        <w:t>Дистанційне зондування</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Пристрої, які найчастіше використовують для дистанційного зондування, мають камеру та інші системи відображення, встановлені на </w:t>
      </w:r>
      <w:proofErr w:type="gramStart"/>
      <w:r w:rsidRPr="001324C9">
        <w:rPr>
          <w:rFonts w:ascii="Times New Roman" w:eastAsia="Times New Roman" w:hAnsi="Times New Roman" w:cs="Times New Roman"/>
          <w:color w:val="000000"/>
          <w:sz w:val="28"/>
          <w:szCs w:val="28"/>
          <w:lang w:eastAsia="ru-RU"/>
        </w:rPr>
        <w:t>л</w:t>
      </w:r>
      <w:proofErr w:type="gramEnd"/>
      <w:r w:rsidRPr="001324C9">
        <w:rPr>
          <w:rFonts w:ascii="Times New Roman" w:eastAsia="Times New Roman" w:hAnsi="Times New Roman" w:cs="Times New Roman"/>
          <w:color w:val="000000"/>
          <w:sz w:val="28"/>
          <w:szCs w:val="28"/>
          <w:lang w:eastAsia="ru-RU"/>
        </w:rPr>
        <w:t>ітаках чи супутниках, а також сенсори, встановлені на сільськогосподарських машинах (тракторах, агрегатах для внесення добрив), великих стаціонарних конструкціях (іригаційні системи, стовпи ліній електропередач тощо). Сенсорні пристрої обробляють електромагнітну енергію, яку випромінює або відбиває поверхня рослини чи ґрунту, і перетворюють на певну інформацію, яку можна використовувати для оцінювання стану посіві</w:t>
      </w:r>
      <w:proofErr w:type="gramStart"/>
      <w:r w:rsidRPr="001324C9">
        <w:rPr>
          <w:rFonts w:ascii="Times New Roman" w:eastAsia="Times New Roman" w:hAnsi="Times New Roman" w:cs="Times New Roman"/>
          <w:color w:val="000000"/>
          <w:sz w:val="28"/>
          <w:szCs w:val="28"/>
          <w:lang w:eastAsia="ru-RU"/>
        </w:rPr>
        <w:t>в</w:t>
      </w:r>
      <w:proofErr w:type="gramEnd"/>
      <w:r w:rsidRPr="001324C9">
        <w:rPr>
          <w:rFonts w:ascii="Times New Roman" w:eastAsia="Times New Roman" w:hAnsi="Times New Roman" w:cs="Times New Roman"/>
          <w:color w:val="000000"/>
          <w:sz w:val="28"/>
          <w:szCs w:val="28"/>
          <w:lang w:eastAsia="ru-RU"/>
        </w:rPr>
        <w:t xml:space="preserve"> і родючості ґрунтів.</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Зондування культур </w:t>
      </w: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 час вегетації сприяє зменшенню заздалегідь запланованої норми внесення добрив або вказує на потребу додаткового підживлення культур у разі дефіциту елементів живлення.</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Мета методів ґрунтової і рослинної діагностики, які є складовими комплексної діагностики живлення – забезпечення постійного контролю за умовами вирощування й коригування живлення рослин у процесі вегетації, що сприяє ефективнішому використанню елементів живлення з ґрунту і добрив.</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Вибі</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 xml:space="preserve"> методів діагностики або їх поєднання визначається можливостями і потребами господарства. При цьому потрібно враховувати:</w:t>
      </w:r>
    </w:p>
    <w:p w:rsidR="00305894" w:rsidRPr="001324C9" w:rsidRDefault="00305894" w:rsidP="00BF5D04">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1) для рослин характерна впорядкованість процесів життєдіяльності;</w:t>
      </w:r>
    </w:p>
    <w:p w:rsidR="00305894" w:rsidRPr="001324C9" w:rsidRDefault="00305894" w:rsidP="00BF5D04">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2) умови вирощування значно впливають на темпи росту й розвитку рослин;</w:t>
      </w:r>
    </w:p>
    <w:p w:rsidR="00305894" w:rsidRPr="001324C9" w:rsidRDefault="00305894" w:rsidP="00BF5D04">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xml:space="preserve">3) порушення живлення насамперед впливає на розвиток вегетативних органів та їх </w:t>
      </w:r>
      <w:proofErr w:type="gramStart"/>
      <w:r w:rsidRPr="001324C9">
        <w:rPr>
          <w:rFonts w:ascii="Times New Roman" w:eastAsia="Times New Roman" w:hAnsi="Times New Roman" w:cs="Times New Roman"/>
          <w:color w:val="242424"/>
          <w:sz w:val="28"/>
          <w:szCs w:val="28"/>
          <w:lang w:eastAsia="ru-RU"/>
        </w:rPr>
        <w:t>х</w:t>
      </w:r>
      <w:proofErr w:type="gramEnd"/>
      <w:r w:rsidRPr="001324C9">
        <w:rPr>
          <w:rFonts w:ascii="Times New Roman" w:eastAsia="Times New Roman" w:hAnsi="Times New Roman" w:cs="Times New Roman"/>
          <w:color w:val="242424"/>
          <w:sz w:val="28"/>
          <w:szCs w:val="28"/>
          <w:lang w:eastAsia="ru-RU"/>
        </w:rPr>
        <w:t>імічний склад, що, у свою чергу, змінює хімічний склад репродуктивних органів;</w:t>
      </w:r>
    </w:p>
    <w:p w:rsidR="00305894" w:rsidRPr="001324C9" w:rsidRDefault="00305894" w:rsidP="00BF5D04">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4) як нестача, так і надлишок багатьох елементів живлення порушує процеси біосинтезу та обміну речовин у рослинах;</w:t>
      </w:r>
    </w:p>
    <w:p w:rsidR="00305894" w:rsidRPr="001324C9" w:rsidRDefault="00305894" w:rsidP="00BF5D04">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5) якщо відома функція елемента, то можна керувати його участю в живленні рослин за допомогою добрив;</w:t>
      </w:r>
    </w:p>
    <w:p w:rsidR="00305894" w:rsidRPr="001324C9" w:rsidRDefault="00305894" w:rsidP="00BF5D04">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xml:space="preserve">6) за додаткового внесення елемента живлення разом із </w:t>
      </w:r>
      <w:proofErr w:type="gramStart"/>
      <w:r w:rsidRPr="001324C9">
        <w:rPr>
          <w:rFonts w:ascii="Times New Roman" w:eastAsia="Times New Roman" w:hAnsi="Times New Roman" w:cs="Times New Roman"/>
          <w:color w:val="242424"/>
          <w:sz w:val="28"/>
          <w:szCs w:val="28"/>
          <w:lang w:eastAsia="ru-RU"/>
        </w:rPr>
        <w:t>п</w:t>
      </w:r>
      <w:proofErr w:type="gramEnd"/>
      <w:r w:rsidRPr="001324C9">
        <w:rPr>
          <w:rFonts w:ascii="Times New Roman" w:eastAsia="Times New Roman" w:hAnsi="Times New Roman" w:cs="Times New Roman"/>
          <w:color w:val="242424"/>
          <w:sz w:val="28"/>
          <w:szCs w:val="28"/>
          <w:lang w:eastAsia="ru-RU"/>
        </w:rPr>
        <w:t>ідвищенням урожаю змінює не лише його вміст у рослині, а й інших елементів;</w:t>
      </w:r>
    </w:p>
    <w:p w:rsidR="00305894" w:rsidRPr="001324C9" w:rsidRDefault="00305894" w:rsidP="00BF5D04">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lastRenderedPageBreak/>
        <w:t xml:space="preserve">7) </w:t>
      </w:r>
      <w:proofErr w:type="gramStart"/>
      <w:r w:rsidRPr="001324C9">
        <w:rPr>
          <w:rFonts w:ascii="Times New Roman" w:eastAsia="Times New Roman" w:hAnsi="Times New Roman" w:cs="Times New Roman"/>
          <w:color w:val="242424"/>
          <w:sz w:val="28"/>
          <w:szCs w:val="28"/>
          <w:lang w:eastAsia="ru-RU"/>
        </w:rPr>
        <w:t>п</w:t>
      </w:r>
      <w:proofErr w:type="gramEnd"/>
      <w:r w:rsidRPr="001324C9">
        <w:rPr>
          <w:rFonts w:ascii="Times New Roman" w:eastAsia="Times New Roman" w:hAnsi="Times New Roman" w:cs="Times New Roman"/>
          <w:color w:val="242424"/>
          <w:sz w:val="28"/>
          <w:szCs w:val="28"/>
          <w:lang w:eastAsia="ru-RU"/>
        </w:rPr>
        <w:t>ід час розкладання органічних сполук утворюються мінеральні речовини, які впливають на забезпеченість рослин елементами живлення;</w:t>
      </w:r>
    </w:p>
    <w:p w:rsidR="00305894" w:rsidRPr="001324C9" w:rsidRDefault="00305894" w:rsidP="00BF5D04">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xml:space="preserve">8) коригування живлення рослин на ранніх етапах їх розвитку дає більший ефект, ніж на </w:t>
      </w:r>
      <w:proofErr w:type="gramStart"/>
      <w:r w:rsidRPr="001324C9">
        <w:rPr>
          <w:rFonts w:ascii="Times New Roman" w:eastAsia="Times New Roman" w:hAnsi="Times New Roman" w:cs="Times New Roman"/>
          <w:color w:val="242424"/>
          <w:sz w:val="28"/>
          <w:szCs w:val="28"/>
          <w:lang w:eastAsia="ru-RU"/>
        </w:rPr>
        <w:t>п</w:t>
      </w:r>
      <w:proofErr w:type="gramEnd"/>
      <w:r w:rsidRPr="001324C9">
        <w:rPr>
          <w:rFonts w:ascii="Times New Roman" w:eastAsia="Times New Roman" w:hAnsi="Times New Roman" w:cs="Times New Roman"/>
          <w:color w:val="242424"/>
          <w:sz w:val="28"/>
          <w:szCs w:val="28"/>
          <w:lang w:eastAsia="ru-RU"/>
        </w:rPr>
        <w:t>ізніх;</w:t>
      </w:r>
    </w:p>
    <w:p w:rsidR="00305894" w:rsidRPr="001324C9" w:rsidRDefault="00305894" w:rsidP="00BF5D04">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9) кількість опадів і вмі</w:t>
      </w:r>
      <w:proofErr w:type="gramStart"/>
      <w:r w:rsidRPr="001324C9">
        <w:rPr>
          <w:rFonts w:ascii="Times New Roman" w:eastAsia="Times New Roman" w:hAnsi="Times New Roman" w:cs="Times New Roman"/>
          <w:color w:val="242424"/>
          <w:sz w:val="28"/>
          <w:szCs w:val="28"/>
          <w:lang w:eastAsia="ru-RU"/>
        </w:rPr>
        <w:t>ст</w:t>
      </w:r>
      <w:proofErr w:type="gramEnd"/>
      <w:r w:rsidRPr="001324C9">
        <w:rPr>
          <w:rFonts w:ascii="Times New Roman" w:eastAsia="Times New Roman" w:hAnsi="Times New Roman" w:cs="Times New Roman"/>
          <w:color w:val="242424"/>
          <w:sz w:val="28"/>
          <w:szCs w:val="28"/>
          <w:lang w:eastAsia="ru-RU"/>
        </w:rPr>
        <w:t xml:space="preserve"> у ґрунті доступної вологи.</w:t>
      </w:r>
    </w:p>
    <w:p w:rsidR="00305894" w:rsidRPr="001324C9" w:rsidRDefault="00305894" w:rsidP="00BF5D04">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Отже, діагностика живлення рослин має важливе, але все ж таки допоміжне значення в забезпеченні оптимального живлення сільськогосподарських культур.</w:t>
      </w:r>
    </w:p>
    <w:p w:rsidR="00305894" w:rsidRPr="001324C9" w:rsidRDefault="00305894" w:rsidP="00BF5D04">
      <w:pPr>
        <w:pStyle w:val="a5"/>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Головним було і залишається складання плану застосування органічних і мінеральних добрив на основі </w:t>
      </w:r>
      <w:proofErr w:type="gramStart"/>
      <w:r w:rsidRPr="001324C9">
        <w:rPr>
          <w:rFonts w:ascii="Times New Roman" w:eastAsia="Times New Roman" w:hAnsi="Times New Roman" w:cs="Times New Roman"/>
          <w:color w:val="000000"/>
          <w:sz w:val="28"/>
          <w:szCs w:val="28"/>
          <w:lang w:eastAsia="ru-RU"/>
        </w:rPr>
        <w:t>точного</w:t>
      </w:r>
      <w:proofErr w:type="gramEnd"/>
      <w:r w:rsidRPr="001324C9">
        <w:rPr>
          <w:rFonts w:ascii="Times New Roman" w:eastAsia="Times New Roman" w:hAnsi="Times New Roman" w:cs="Times New Roman"/>
          <w:color w:val="000000"/>
          <w:sz w:val="28"/>
          <w:szCs w:val="28"/>
          <w:lang w:eastAsia="ru-RU"/>
        </w:rPr>
        <w:t xml:space="preserve"> і розгорнутого аналізу ґрунту, їхнього розрахунку на запланований урожай та його якість з урахуванням особливостей сортів чи гібридів культури, кліматичних умов регіону. Спостереження за динамікою засвоєння цих елементів упродовж вегетації – це перевірка коректності проведених розрахунків, а також можливість встановити відхилення від очікуваних результаті</w:t>
      </w:r>
      <w:proofErr w:type="gramStart"/>
      <w:r w:rsidRPr="001324C9">
        <w:rPr>
          <w:rFonts w:ascii="Times New Roman" w:eastAsia="Times New Roman" w:hAnsi="Times New Roman" w:cs="Times New Roman"/>
          <w:color w:val="000000"/>
          <w:sz w:val="28"/>
          <w:szCs w:val="28"/>
          <w:lang w:eastAsia="ru-RU"/>
        </w:rPr>
        <w:t>в</w:t>
      </w:r>
      <w:proofErr w:type="gramEnd"/>
      <w:r w:rsidRPr="001324C9">
        <w:rPr>
          <w:rFonts w:ascii="Times New Roman" w:eastAsia="Times New Roman" w:hAnsi="Times New Roman" w:cs="Times New Roman"/>
          <w:color w:val="000000"/>
          <w:sz w:val="28"/>
          <w:szCs w:val="28"/>
          <w:lang w:eastAsia="ru-RU"/>
        </w:rPr>
        <w:t xml:space="preserve"> та відреагувати на них додавання рослинам потрібних елементів живлення.</w:t>
      </w:r>
    </w:p>
    <w:p w:rsidR="00305894" w:rsidRPr="001324C9" w:rsidRDefault="00305894" w:rsidP="00BF5D04">
      <w:pPr>
        <w:pStyle w:val="1"/>
        <w:spacing w:before="0" w:beforeAutospacing="0"/>
        <w:ind w:firstLine="150"/>
        <w:rPr>
          <w:color w:val="000000"/>
          <w:sz w:val="28"/>
          <w:szCs w:val="28"/>
        </w:rPr>
      </w:pPr>
      <w:r w:rsidRPr="001324C9">
        <w:rPr>
          <w:color w:val="000000"/>
          <w:sz w:val="28"/>
          <w:szCs w:val="28"/>
        </w:rPr>
        <w:t>Способи визначення норм добрив</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У результаті тривалих наукових </w:t>
      </w:r>
      <w:proofErr w:type="gramStart"/>
      <w:r w:rsidRPr="001324C9">
        <w:rPr>
          <w:rFonts w:ascii="Times New Roman" w:eastAsia="Times New Roman" w:hAnsi="Times New Roman" w:cs="Times New Roman"/>
          <w:color w:val="000000"/>
          <w:sz w:val="28"/>
          <w:szCs w:val="28"/>
          <w:lang w:eastAsia="ru-RU"/>
        </w:rPr>
        <w:t>досл</w:t>
      </w:r>
      <w:proofErr w:type="gramEnd"/>
      <w:r w:rsidRPr="001324C9">
        <w:rPr>
          <w:rFonts w:ascii="Times New Roman" w:eastAsia="Times New Roman" w:hAnsi="Times New Roman" w:cs="Times New Roman"/>
          <w:color w:val="000000"/>
          <w:sz w:val="28"/>
          <w:szCs w:val="28"/>
          <w:lang w:eastAsia="ru-RU"/>
        </w:rPr>
        <w:t>іджень і практики виробництва в Україні сформовано основні методичні принципи реалізації потенціалу продуктивності сільськогосподарських культур. Вони включають освоєння зональних систем землеробства, що відповідають природно-кліматичним умовам зон, структурі посівних площ і сівозмінам, системі обробітку ґрунту, внесенню потрібної кількості добрив і меліорантів, вирощуванню інтенсивних сортів і гібридів, ефективному захисту посіві</w:t>
      </w:r>
      <w:proofErr w:type="gramStart"/>
      <w:r w:rsidRPr="001324C9">
        <w:rPr>
          <w:rFonts w:ascii="Times New Roman" w:eastAsia="Times New Roman" w:hAnsi="Times New Roman" w:cs="Times New Roman"/>
          <w:color w:val="000000"/>
          <w:sz w:val="28"/>
          <w:szCs w:val="28"/>
          <w:lang w:eastAsia="ru-RU"/>
        </w:rPr>
        <w:t>в</w:t>
      </w:r>
      <w:proofErr w:type="gramEnd"/>
      <w:r w:rsidRPr="001324C9">
        <w:rPr>
          <w:rFonts w:ascii="Times New Roman" w:eastAsia="Times New Roman" w:hAnsi="Times New Roman" w:cs="Times New Roman"/>
          <w:color w:val="000000"/>
          <w:sz w:val="28"/>
          <w:szCs w:val="28"/>
          <w:lang w:eastAsia="ru-RU"/>
        </w:rPr>
        <w:t xml:space="preserve"> від шкідливих організмів (бур'янів, шкідників і хвороб), своєчасному якісному проведенню всіх агротехнологічних заході</w:t>
      </w:r>
      <w:proofErr w:type="gramStart"/>
      <w:r w:rsidRPr="001324C9">
        <w:rPr>
          <w:rFonts w:ascii="Times New Roman" w:eastAsia="Times New Roman" w:hAnsi="Times New Roman" w:cs="Times New Roman"/>
          <w:color w:val="000000"/>
          <w:sz w:val="28"/>
          <w:szCs w:val="28"/>
          <w:lang w:eastAsia="ru-RU"/>
        </w:rPr>
        <w:t>в</w:t>
      </w:r>
      <w:proofErr w:type="gramEnd"/>
      <w:r w:rsidRPr="001324C9">
        <w:rPr>
          <w:rFonts w:ascii="Times New Roman" w:eastAsia="Times New Roman" w:hAnsi="Times New Roman" w:cs="Times New Roman"/>
          <w:color w:val="000000"/>
          <w:sz w:val="28"/>
          <w:szCs w:val="28"/>
          <w:lang w:eastAsia="ru-RU"/>
        </w:rPr>
        <w:t>.</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Оптимізація живлення рослин унаслідок застосування добрив – один з найважливіших чинників системи землеробства та одне з основних завдань агрохімії. Нині у </w:t>
      </w:r>
      <w:proofErr w:type="gramStart"/>
      <w:r w:rsidRPr="001324C9">
        <w:rPr>
          <w:rFonts w:ascii="Times New Roman" w:eastAsia="Times New Roman" w:hAnsi="Times New Roman" w:cs="Times New Roman"/>
          <w:color w:val="000000"/>
          <w:sz w:val="28"/>
          <w:szCs w:val="28"/>
          <w:lang w:eastAsia="ru-RU"/>
        </w:rPr>
        <w:t>св</w:t>
      </w:r>
      <w:proofErr w:type="gramEnd"/>
      <w:r w:rsidRPr="001324C9">
        <w:rPr>
          <w:rFonts w:ascii="Times New Roman" w:eastAsia="Times New Roman" w:hAnsi="Times New Roman" w:cs="Times New Roman"/>
          <w:color w:val="000000"/>
          <w:sz w:val="28"/>
          <w:szCs w:val="28"/>
          <w:lang w:eastAsia="ru-RU"/>
        </w:rPr>
        <w:t xml:space="preserve">іті добрива забезпечують половину приросту врожаю. В подальшому роль цього інтенсивного чинника землеробства зростатиме. Завдання полягає лише в тому, щоб норми добрив забезпечували отримання високих урожаїв доброї якості при </w:t>
      </w: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ідвищенні або збереженні досягнутого рівня родючості ґрунту, не становили небезпеки для навколишнього природного середовища й забезпечували окупність витрат на їх застосування.</w:t>
      </w:r>
    </w:p>
    <w:p w:rsidR="00305894" w:rsidRPr="001324C9" w:rsidRDefault="00305894" w:rsidP="00BF5D04">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Агрохімічною наукою розроблено більш як </w:t>
      </w: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 xml:space="preserve">івсотні методів для встановлення норм добрив. Розглянемо деякі з них, які найпоширеніші в практиці землеробства і мають науковий інтерес з погляду подальших </w:t>
      </w:r>
      <w:proofErr w:type="gramStart"/>
      <w:r w:rsidRPr="001324C9">
        <w:rPr>
          <w:rFonts w:ascii="Times New Roman" w:eastAsia="Times New Roman" w:hAnsi="Times New Roman" w:cs="Times New Roman"/>
          <w:color w:val="000000"/>
          <w:sz w:val="28"/>
          <w:szCs w:val="28"/>
          <w:lang w:eastAsia="ru-RU"/>
        </w:rPr>
        <w:t>досл</w:t>
      </w:r>
      <w:proofErr w:type="gramEnd"/>
      <w:r w:rsidRPr="001324C9">
        <w:rPr>
          <w:rFonts w:ascii="Times New Roman" w:eastAsia="Times New Roman" w:hAnsi="Times New Roman" w:cs="Times New Roman"/>
          <w:color w:val="000000"/>
          <w:sz w:val="28"/>
          <w:szCs w:val="28"/>
          <w:lang w:eastAsia="ru-RU"/>
        </w:rPr>
        <w:t>іджень і вдосконалення:</w:t>
      </w:r>
    </w:p>
    <w:p w:rsidR="00305894" w:rsidRPr="001324C9" w:rsidRDefault="00305894" w:rsidP="00BF5D04">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lastRenderedPageBreak/>
        <w:t>• </w:t>
      </w:r>
      <w:r w:rsidRPr="001324C9">
        <w:rPr>
          <w:rFonts w:ascii="Times New Roman" w:eastAsia="Times New Roman" w:hAnsi="Times New Roman" w:cs="Times New Roman"/>
          <w:b/>
          <w:bCs/>
          <w:i/>
          <w:iCs/>
          <w:color w:val="242424"/>
          <w:sz w:val="28"/>
          <w:szCs w:val="28"/>
          <w:lang w:eastAsia="ru-RU"/>
        </w:rPr>
        <w:t xml:space="preserve">за результатами польових </w:t>
      </w:r>
      <w:proofErr w:type="gramStart"/>
      <w:r w:rsidRPr="001324C9">
        <w:rPr>
          <w:rFonts w:ascii="Times New Roman" w:eastAsia="Times New Roman" w:hAnsi="Times New Roman" w:cs="Times New Roman"/>
          <w:b/>
          <w:bCs/>
          <w:i/>
          <w:iCs/>
          <w:color w:val="242424"/>
          <w:sz w:val="28"/>
          <w:szCs w:val="28"/>
          <w:lang w:eastAsia="ru-RU"/>
        </w:rPr>
        <w:t>досл</w:t>
      </w:r>
      <w:proofErr w:type="gramEnd"/>
      <w:r w:rsidRPr="001324C9">
        <w:rPr>
          <w:rFonts w:ascii="Times New Roman" w:eastAsia="Times New Roman" w:hAnsi="Times New Roman" w:cs="Times New Roman"/>
          <w:b/>
          <w:bCs/>
          <w:i/>
          <w:iCs/>
          <w:color w:val="242424"/>
          <w:sz w:val="28"/>
          <w:szCs w:val="28"/>
          <w:lang w:eastAsia="ru-RU"/>
        </w:rPr>
        <w:t>ідів</w:t>
      </w:r>
      <w:r w:rsidRPr="001324C9">
        <w:rPr>
          <w:rFonts w:ascii="Times New Roman" w:eastAsia="Times New Roman" w:hAnsi="Times New Roman" w:cs="Times New Roman"/>
          <w:color w:val="242424"/>
          <w:sz w:val="28"/>
          <w:szCs w:val="28"/>
          <w:lang w:eastAsia="ru-RU"/>
        </w:rPr>
        <w:t> із застосуванням поправкових коефіцієнтів на агрохімічні властивості ґрунту та з урахуванням інших чинників, які визначають ефективність добрив;</w:t>
      </w:r>
    </w:p>
    <w:p w:rsidR="00305894" w:rsidRPr="001324C9" w:rsidRDefault="00305894" w:rsidP="00BF5D04">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w:t>
      </w:r>
      <w:r w:rsidRPr="001324C9">
        <w:rPr>
          <w:rFonts w:ascii="Times New Roman" w:eastAsia="Times New Roman" w:hAnsi="Times New Roman" w:cs="Times New Roman"/>
          <w:b/>
          <w:bCs/>
          <w:i/>
          <w:iCs/>
          <w:color w:val="242424"/>
          <w:sz w:val="28"/>
          <w:szCs w:val="28"/>
          <w:lang w:eastAsia="ru-RU"/>
        </w:rPr>
        <w:t>балансові методи</w:t>
      </w:r>
      <w:r w:rsidRPr="001324C9">
        <w:rPr>
          <w:rFonts w:ascii="Times New Roman" w:eastAsia="Times New Roman" w:hAnsi="Times New Roman" w:cs="Times New Roman"/>
          <w:color w:val="242424"/>
          <w:sz w:val="28"/>
          <w:szCs w:val="28"/>
          <w:lang w:eastAsia="ru-RU"/>
        </w:rPr>
        <w:t xml:space="preserve"> – </w:t>
      </w:r>
      <w:proofErr w:type="gramStart"/>
      <w:r w:rsidRPr="001324C9">
        <w:rPr>
          <w:rFonts w:ascii="Times New Roman" w:eastAsia="Times New Roman" w:hAnsi="Times New Roman" w:cs="Times New Roman"/>
          <w:color w:val="242424"/>
          <w:sz w:val="28"/>
          <w:szCs w:val="28"/>
          <w:lang w:eastAsia="ru-RU"/>
        </w:rPr>
        <w:t>на</w:t>
      </w:r>
      <w:proofErr w:type="gramEnd"/>
      <w:r w:rsidRPr="001324C9">
        <w:rPr>
          <w:rFonts w:ascii="Times New Roman" w:eastAsia="Times New Roman" w:hAnsi="Times New Roman" w:cs="Times New Roman"/>
          <w:color w:val="242424"/>
          <w:sz w:val="28"/>
          <w:szCs w:val="28"/>
          <w:lang w:eastAsia="ru-RU"/>
        </w:rPr>
        <w:t xml:space="preserve"> основі даних виносу елементів живлення врожаєм і коефіцієнтів їх використання з ґрунту і добрив;</w:t>
      </w:r>
    </w:p>
    <w:p w:rsidR="00305894" w:rsidRPr="001324C9" w:rsidRDefault="00305894" w:rsidP="00BF5D04">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w:t>
      </w:r>
      <w:r w:rsidRPr="001324C9">
        <w:rPr>
          <w:rFonts w:ascii="Times New Roman" w:eastAsia="Times New Roman" w:hAnsi="Times New Roman" w:cs="Times New Roman"/>
          <w:b/>
          <w:bCs/>
          <w:i/>
          <w:iCs/>
          <w:color w:val="242424"/>
          <w:sz w:val="28"/>
          <w:szCs w:val="28"/>
          <w:lang w:eastAsia="ru-RU"/>
        </w:rPr>
        <w:t>нормативні методи</w:t>
      </w:r>
      <w:r w:rsidRPr="001324C9">
        <w:rPr>
          <w:rFonts w:ascii="Times New Roman" w:eastAsia="Times New Roman" w:hAnsi="Times New Roman" w:cs="Times New Roman"/>
          <w:color w:val="242424"/>
          <w:sz w:val="28"/>
          <w:szCs w:val="28"/>
          <w:lang w:eastAsia="ru-RU"/>
        </w:rPr>
        <w:t> – за нормативами витрат добрив на одиницю врожаю або на прирі</w:t>
      </w:r>
      <w:proofErr w:type="gramStart"/>
      <w:r w:rsidRPr="001324C9">
        <w:rPr>
          <w:rFonts w:ascii="Times New Roman" w:eastAsia="Times New Roman" w:hAnsi="Times New Roman" w:cs="Times New Roman"/>
          <w:color w:val="242424"/>
          <w:sz w:val="28"/>
          <w:szCs w:val="28"/>
          <w:lang w:eastAsia="ru-RU"/>
        </w:rPr>
        <w:t>ст</w:t>
      </w:r>
      <w:proofErr w:type="gramEnd"/>
      <w:r w:rsidRPr="001324C9">
        <w:rPr>
          <w:rFonts w:ascii="Times New Roman" w:eastAsia="Times New Roman" w:hAnsi="Times New Roman" w:cs="Times New Roman"/>
          <w:color w:val="242424"/>
          <w:sz w:val="28"/>
          <w:szCs w:val="28"/>
          <w:lang w:eastAsia="ru-RU"/>
        </w:rPr>
        <w:t xml:space="preserve"> урожаю;</w:t>
      </w:r>
    </w:p>
    <w:p w:rsidR="00305894" w:rsidRPr="001324C9" w:rsidRDefault="00305894" w:rsidP="00BF5D04">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w:t>
      </w:r>
      <w:r w:rsidRPr="001324C9">
        <w:rPr>
          <w:rFonts w:ascii="Times New Roman" w:eastAsia="Times New Roman" w:hAnsi="Times New Roman" w:cs="Times New Roman"/>
          <w:b/>
          <w:bCs/>
          <w:i/>
          <w:iCs/>
          <w:color w:val="242424"/>
          <w:sz w:val="28"/>
          <w:szCs w:val="28"/>
          <w:lang w:eastAsia="ru-RU"/>
        </w:rPr>
        <w:t xml:space="preserve">за </w:t>
      </w:r>
      <w:proofErr w:type="gramStart"/>
      <w:r w:rsidRPr="001324C9">
        <w:rPr>
          <w:rFonts w:ascii="Times New Roman" w:eastAsia="Times New Roman" w:hAnsi="Times New Roman" w:cs="Times New Roman"/>
          <w:b/>
          <w:bCs/>
          <w:i/>
          <w:iCs/>
          <w:color w:val="242424"/>
          <w:sz w:val="28"/>
          <w:szCs w:val="28"/>
          <w:lang w:eastAsia="ru-RU"/>
        </w:rPr>
        <w:t>бальною</w:t>
      </w:r>
      <w:proofErr w:type="gramEnd"/>
      <w:r w:rsidRPr="001324C9">
        <w:rPr>
          <w:rFonts w:ascii="Times New Roman" w:eastAsia="Times New Roman" w:hAnsi="Times New Roman" w:cs="Times New Roman"/>
          <w:b/>
          <w:bCs/>
          <w:i/>
          <w:iCs/>
          <w:color w:val="242424"/>
          <w:sz w:val="28"/>
          <w:szCs w:val="28"/>
          <w:lang w:eastAsia="ru-RU"/>
        </w:rPr>
        <w:t xml:space="preserve"> оцінкою ґрунту</w:t>
      </w:r>
      <w:r w:rsidRPr="001324C9">
        <w:rPr>
          <w:rFonts w:ascii="Times New Roman" w:eastAsia="Times New Roman" w:hAnsi="Times New Roman" w:cs="Times New Roman"/>
          <w:color w:val="242424"/>
          <w:sz w:val="28"/>
          <w:szCs w:val="28"/>
          <w:lang w:eastAsia="ru-RU"/>
        </w:rPr>
        <w:t> – на основі бальної оцінки природної родючості ґрунту та окупності добрив;</w:t>
      </w:r>
    </w:p>
    <w:p w:rsidR="00305894" w:rsidRPr="001324C9" w:rsidRDefault="00305894" w:rsidP="00BF5D04">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w:t>
      </w:r>
      <w:r w:rsidRPr="001324C9">
        <w:rPr>
          <w:rFonts w:ascii="Times New Roman" w:eastAsia="Times New Roman" w:hAnsi="Times New Roman" w:cs="Times New Roman"/>
          <w:b/>
          <w:bCs/>
          <w:i/>
          <w:iCs/>
          <w:color w:val="242424"/>
          <w:sz w:val="28"/>
          <w:szCs w:val="28"/>
          <w:lang w:eastAsia="ru-RU"/>
        </w:rPr>
        <w:t>математичні</w:t>
      </w:r>
      <w:r w:rsidRPr="001324C9">
        <w:rPr>
          <w:rFonts w:ascii="Times New Roman" w:eastAsia="Times New Roman" w:hAnsi="Times New Roman" w:cs="Times New Roman"/>
          <w:color w:val="242424"/>
          <w:sz w:val="28"/>
          <w:szCs w:val="28"/>
          <w:lang w:eastAsia="ru-RU"/>
        </w:rPr>
        <w:t> – на основі виробничих функцій у системі ґрунт–рослин</w:t>
      </w:r>
      <w:proofErr w:type="gramStart"/>
      <w:r w:rsidRPr="001324C9">
        <w:rPr>
          <w:rFonts w:ascii="Times New Roman" w:eastAsia="Times New Roman" w:hAnsi="Times New Roman" w:cs="Times New Roman"/>
          <w:color w:val="242424"/>
          <w:sz w:val="28"/>
          <w:szCs w:val="28"/>
          <w:lang w:eastAsia="ru-RU"/>
        </w:rPr>
        <w:t>а–</w:t>
      </w:r>
      <w:proofErr w:type="gramEnd"/>
      <w:r w:rsidRPr="001324C9">
        <w:rPr>
          <w:rFonts w:ascii="Times New Roman" w:eastAsia="Times New Roman" w:hAnsi="Times New Roman" w:cs="Times New Roman"/>
          <w:color w:val="242424"/>
          <w:sz w:val="28"/>
          <w:szCs w:val="28"/>
          <w:lang w:eastAsia="ru-RU"/>
        </w:rPr>
        <w:t xml:space="preserve"> добрива;</w:t>
      </w:r>
    </w:p>
    <w:p w:rsidR="00305894" w:rsidRPr="001324C9" w:rsidRDefault="00305894" w:rsidP="00BF5D04">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 </w:t>
      </w:r>
      <w:r w:rsidRPr="001324C9">
        <w:rPr>
          <w:rFonts w:ascii="Times New Roman" w:eastAsia="Times New Roman" w:hAnsi="Times New Roman" w:cs="Times New Roman"/>
          <w:b/>
          <w:bCs/>
          <w:i/>
          <w:iCs/>
          <w:color w:val="242424"/>
          <w:sz w:val="28"/>
          <w:szCs w:val="28"/>
          <w:lang w:eastAsia="ru-RU"/>
        </w:rPr>
        <w:t>цілеспрямованого регулювання родючості ґрунту.</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Визначення норм добрив за результатами польових </w:t>
      </w:r>
      <w:proofErr w:type="gramStart"/>
      <w:r w:rsidRPr="001324C9">
        <w:rPr>
          <w:rFonts w:ascii="Times New Roman" w:eastAsia="Times New Roman" w:hAnsi="Times New Roman" w:cs="Times New Roman"/>
          <w:color w:val="000000"/>
          <w:sz w:val="28"/>
          <w:szCs w:val="28"/>
          <w:lang w:eastAsia="ru-RU"/>
        </w:rPr>
        <w:t>досл</w:t>
      </w:r>
      <w:proofErr w:type="gramEnd"/>
      <w:r w:rsidRPr="001324C9">
        <w:rPr>
          <w:rFonts w:ascii="Times New Roman" w:eastAsia="Times New Roman" w:hAnsi="Times New Roman" w:cs="Times New Roman"/>
          <w:color w:val="000000"/>
          <w:sz w:val="28"/>
          <w:szCs w:val="28"/>
          <w:lang w:eastAsia="ru-RU"/>
        </w:rPr>
        <w:t xml:space="preserve">ідів. Польовими дослідами з різними культурами, які проводили і продовжують проводити в науково- дослідних установах у різних ґрунтово-кліматичних зонах, дало змогу встановити пріоритетну ефективність деяких видів добрив на різних типах ґрунтів (азотних – на нечорноземних ґрунтах, фосфорних – на чорноземах і каштанових ґрунтах, калійних – на торф'яниках і т. д.) та норми органічних і мінеральних добрив для основних культур на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 xml:space="preserve">ізних типах, підтипах і відмінах ґрунтів. Проведено також диференціацію норм у межах кожної відміни ґрунту з урахуванням вмісту рухомих сполук елементів живлення, попередників (їх урожаю та удобрення), сортових особливостей вирощуваних культур. Залежно від ґрунтово-кліматичних умов розроблено оптимальні строки, норми і способи внесення добрив для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ізних культур.</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На основі узагальнення результатів </w:t>
      </w:r>
      <w:proofErr w:type="gramStart"/>
      <w:r w:rsidRPr="001324C9">
        <w:rPr>
          <w:rFonts w:ascii="Times New Roman" w:eastAsia="Times New Roman" w:hAnsi="Times New Roman" w:cs="Times New Roman"/>
          <w:color w:val="000000"/>
          <w:sz w:val="28"/>
          <w:szCs w:val="28"/>
          <w:lang w:eastAsia="ru-RU"/>
        </w:rPr>
        <w:t>досл</w:t>
      </w:r>
      <w:proofErr w:type="gramEnd"/>
      <w:r w:rsidRPr="001324C9">
        <w:rPr>
          <w:rFonts w:ascii="Times New Roman" w:eastAsia="Times New Roman" w:hAnsi="Times New Roman" w:cs="Times New Roman"/>
          <w:color w:val="000000"/>
          <w:sz w:val="28"/>
          <w:szCs w:val="28"/>
          <w:lang w:eastAsia="ru-RU"/>
        </w:rPr>
        <w:t>іджень для основних ґрунтово- кліматичних зон на переважаючих типах ґрунтів із середнім вмістом рухомих сполук основних елементів живлення встановлено орієнтовні оптимальні норми добрив під основні сільськогосподарські культури (табл. 9.10).</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Таблиця 9.10.</w:t>
      </w:r>
      <w:r w:rsidRPr="001324C9">
        <w:rPr>
          <w:rFonts w:ascii="Times New Roman" w:eastAsia="Times New Roman" w:hAnsi="Times New Roman" w:cs="Times New Roman"/>
          <w:color w:val="000000"/>
          <w:sz w:val="28"/>
          <w:szCs w:val="28"/>
          <w:lang w:eastAsia="ru-RU"/>
        </w:rPr>
        <w:t> </w:t>
      </w:r>
      <w:r w:rsidRPr="001324C9">
        <w:rPr>
          <w:rFonts w:ascii="Times New Roman" w:eastAsia="Times New Roman" w:hAnsi="Times New Roman" w:cs="Times New Roman"/>
          <w:b/>
          <w:bCs/>
          <w:color w:val="000000"/>
          <w:sz w:val="28"/>
          <w:szCs w:val="28"/>
          <w:lang w:eastAsia="ru-RU"/>
        </w:rPr>
        <w:t xml:space="preserve">Орієнтовні оптимальні норми мінеральних добрив (кг/га) </w:t>
      </w:r>
      <w:proofErr w:type="gramStart"/>
      <w:r w:rsidRPr="001324C9">
        <w:rPr>
          <w:rFonts w:ascii="Times New Roman" w:eastAsia="Times New Roman" w:hAnsi="Times New Roman" w:cs="Times New Roman"/>
          <w:b/>
          <w:bCs/>
          <w:color w:val="000000"/>
          <w:sz w:val="28"/>
          <w:szCs w:val="28"/>
          <w:lang w:eastAsia="ru-RU"/>
        </w:rPr>
        <w:t>п</w:t>
      </w:r>
      <w:proofErr w:type="gramEnd"/>
      <w:r w:rsidRPr="001324C9">
        <w:rPr>
          <w:rFonts w:ascii="Times New Roman" w:eastAsia="Times New Roman" w:hAnsi="Times New Roman" w:cs="Times New Roman"/>
          <w:b/>
          <w:bCs/>
          <w:color w:val="000000"/>
          <w:sz w:val="28"/>
          <w:szCs w:val="28"/>
          <w:lang w:eastAsia="ru-RU"/>
        </w:rPr>
        <w:t>ід основні сільськогосподарські культури</w:t>
      </w:r>
      <w:r w:rsidRPr="001324C9">
        <w:rPr>
          <w:rFonts w:ascii="Times New Roman" w:eastAsia="Times New Roman" w:hAnsi="Times New Roman" w:cs="Times New Roman"/>
          <w:color w:val="000000"/>
          <w:sz w:val="28"/>
          <w:szCs w:val="28"/>
          <w:lang w:eastAsia="ru-RU"/>
        </w:rPr>
        <w:t> (узагальнені дані)</w:t>
      </w:r>
    </w:p>
    <w:tbl>
      <w:tblPr>
        <w:tblW w:w="0" w:type="auto"/>
        <w:tblCellMar>
          <w:top w:w="15" w:type="dxa"/>
          <w:left w:w="15" w:type="dxa"/>
          <w:bottom w:w="15" w:type="dxa"/>
          <w:right w:w="15" w:type="dxa"/>
        </w:tblCellMar>
        <w:tblLook w:val="04A0" w:firstRow="1" w:lastRow="0" w:firstColumn="1" w:lastColumn="0" w:noHBand="0" w:noVBand="1"/>
      </w:tblPr>
      <w:tblGrid>
        <w:gridCol w:w="2434"/>
        <w:gridCol w:w="1353"/>
        <w:gridCol w:w="720"/>
        <w:gridCol w:w="954"/>
        <w:gridCol w:w="846"/>
      </w:tblGrid>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Культура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Зона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P</w:t>
            </w:r>
            <w:r w:rsidRPr="001324C9">
              <w:rPr>
                <w:rFonts w:ascii="Times New Roman" w:eastAsia="Times New Roman" w:hAnsi="Times New Roman" w:cs="Times New Roman"/>
                <w:color w:val="000000"/>
                <w:sz w:val="28"/>
                <w:szCs w:val="28"/>
                <w:lang w:eastAsia="ru-RU"/>
              </w:rPr>
              <w:t>2O5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w:t>
            </w:r>
            <w:r w:rsidRPr="001324C9">
              <w:rPr>
                <w:rFonts w:ascii="Times New Roman" w:eastAsia="Times New Roman" w:hAnsi="Times New Roman" w:cs="Times New Roman"/>
                <w:color w:val="000000"/>
                <w:sz w:val="28"/>
                <w:szCs w:val="28"/>
                <w:lang w:eastAsia="ru-RU"/>
              </w:rPr>
              <w:t>2O</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Пшениця озима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Полісся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Лісостеп</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Степ</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so</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Кукурудза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Полісся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Лісостеп</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Степ</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цукровий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Полісся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Лісостеп</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Степ</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B02E8"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val="uk-UA" w:eastAsia="ru-RU"/>
              </w:rPr>
            </w:pPr>
            <w:r w:rsidRPr="001324C9">
              <w:rPr>
                <w:rFonts w:ascii="Times New Roman" w:eastAsia="Times New Roman" w:hAnsi="Times New Roman" w:cs="Times New Roman"/>
                <w:color w:val="000000"/>
                <w:sz w:val="28"/>
                <w:szCs w:val="28"/>
                <w:lang w:eastAsia="ru-RU"/>
              </w:rPr>
              <w:t>Картопля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Полісся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Лісостеп</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Степ</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B02E8" w:rsidRDefault="001B02E8" w:rsidP="001324C9">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p>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Силосні культури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Полісся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Лісостеп</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B02E8"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1324C9">
              <w:rPr>
                <w:rFonts w:ascii="Times New Roman" w:eastAsia="Times New Roman" w:hAnsi="Times New Roman" w:cs="Times New Roman"/>
                <w:color w:val="000000"/>
                <w:sz w:val="28"/>
                <w:szCs w:val="28"/>
                <w:lang w:eastAsia="ru-RU"/>
              </w:rPr>
              <w:t>140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324C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Степ</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1B02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r>
    </w:tbl>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Вони є основою застосування добрив у виробництві. Регіональні науков</w:t>
      </w:r>
      <w:proofErr w:type="gramStart"/>
      <w:r w:rsidRPr="001324C9">
        <w:rPr>
          <w:rFonts w:ascii="Times New Roman" w:eastAsia="Times New Roman" w:hAnsi="Times New Roman" w:cs="Times New Roman"/>
          <w:color w:val="000000"/>
          <w:sz w:val="28"/>
          <w:szCs w:val="28"/>
          <w:lang w:eastAsia="ru-RU"/>
        </w:rPr>
        <w:t>о-</w:t>
      </w:r>
      <w:proofErr w:type="gramEnd"/>
      <w:r w:rsidRPr="001324C9">
        <w:rPr>
          <w:rFonts w:ascii="Times New Roman" w:eastAsia="Times New Roman" w:hAnsi="Times New Roman" w:cs="Times New Roman"/>
          <w:color w:val="000000"/>
          <w:sz w:val="28"/>
          <w:szCs w:val="28"/>
          <w:lang w:eastAsia="ru-RU"/>
        </w:rPr>
        <w:t xml:space="preserve"> дослідні установи дають детальніші рекомендації для різних культур і відмін ґрунтів, нерідко із зазначенням запланованого врожаю, рівня забезпеченості рослин рухомими сполуками основних елементів живлення у поєднанні з рекомендованим нормами органічних добрив (табл. 9.11).</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За відсутності диференціації норм їх можна скоригувати за поправковими коефіцієнтами, які рекомендують науково-дослідні установи, або визначити самостійно за такою формулою:</w:t>
      </w:r>
      <w:proofErr w:type="gramEnd"/>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K</w:t>
      </w:r>
      <w:r w:rsidRPr="001324C9">
        <w:rPr>
          <w:rFonts w:ascii="Times New Roman" w:eastAsia="Times New Roman" w:hAnsi="Times New Roman" w:cs="Times New Roman"/>
          <w:color w:val="000000"/>
          <w:sz w:val="28"/>
          <w:szCs w:val="28"/>
          <w:lang w:eastAsia="ru-RU"/>
        </w:rPr>
        <w:t> = 2 – </w:t>
      </w:r>
      <w:r w:rsidRPr="001324C9">
        <w:rPr>
          <w:rFonts w:ascii="Times New Roman" w:eastAsia="Times New Roman" w:hAnsi="Times New Roman" w:cs="Times New Roman"/>
          <w:i/>
          <w:iCs/>
          <w:color w:val="000000"/>
          <w:sz w:val="28"/>
          <w:szCs w:val="28"/>
          <w:lang w:eastAsia="ru-RU"/>
        </w:rPr>
        <w:t>В/В</w:t>
      </w:r>
      <w:r w:rsidRPr="001324C9">
        <w:rPr>
          <w:rFonts w:ascii="Times New Roman" w:eastAsia="Times New Roman" w:hAnsi="Times New Roman" w:cs="Times New Roman"/>
          <w:color w:val="000000"/>
          <w:sz w:val="28"/>
          <w:szCs w:val="28"/>
          <w:lang w:eastAsia="ru-RU"/>
        </w:rPr>
        <w:t>сер,</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де </w:t>
      </w:r>
      <w:r w:rsidRPr="001324C9">
        <w:rPr>
          <w:rFonts w:ascii="Times New Roman" w:eastAsia="Times New Roman" w:hAnsi="Times New Roman" w:cs="Times New Roman"/>
          <w:i/>
          <w:iCs/>
          <w:color w:val="000000"/>
          <w:sz w:val="28"/>
          <w:szCs w:val="28"/>
          <w:lang w:eastAsia="ru-RU"/>
        </w:rPr>
        <w:t>К</w:t>
      </w:r>
      <w:r w:rsidRPr="001324C9">
        <w:rPr>
          <w:rFonts w:ascii="Times New Roman" w:eastAsia="Times New Roman" w:hAnsi="Times New Roman" w:cs="Times New Roman"/>
          <w:color w:val="000000"/>
          <w:sz w:val="28"/>
          <w:szCs w:val="28"/>
          <w:lang w:eastAsia="ru-RU"/>
        </w:rPr>
        <w:t> – поправковий коефіцієнт; </w:t>
      </w:r>
      <w:r w:rsidRPr="001324C9">
        <w:rPr>
          <w:rFonts w:ascii="Times New Roman" w:eastAsia="Times New Roman" w:hAnsi="Times New Roman" w:cs="Times New Roman"/>
          <w:i/>
          <w:iCs/>
          <w:color w:val="000000"/>
          <w:sz w:val="28"/>
          <w:szCs w:val="28"/>
          <w:lang w:eastAsia="ru-RU"/>
        </w:rPr>
        <w:t>В</w:t>
      </w:r>
      <w:r w:rsidRPr="001324C9">
        <w:rPr>
          <w:rFonts w:ascii="Times New Roman" w:eastAsia="Times New Roman" w:hAnsi="Times New Roman" w:cs="Times New Roman"/>
          <w:color w:val="000000"/>
          <w:sz w:val="28"/>
          <w:szCs w:val="28"/>
          <w:lang w:eastAsia="ru-RU"/>
        </w:rPr>
        <w:t> – 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рухомих сполук елемента живлення (азоту, фосфору, калію), мг/кг ґрунту; </w:t>
      </w:r>
      <w:r w:rsidRPr="001324C9">
        <w:rPr>
          <w:rFonts w:ascii="Times New Roman" w:eastAsia="Times New Roman" w:hAnsi="Times New Roman" w:cs="Times New Roman"/>
          <w:i/>
          <w:iCs/>
          <w:color w:val="000000"/>
          <w:sz w:val="28"/>
          <w:szCs w:val="28"/>
          <w:lang w:eastAsia="ru-RU"/>
        </w:rPr>
        <w:t>В</w:t>
      </w:r>
      <w:r w:rsidRPr="001324C9">
        <w:rPr>
          <w:rFonts w:ascii="Times New Roman" w:eastAsia="Times New Roman" w:hAnsi="Times New Roman" w:cs="Times New Roman"/>
          <w:color w:val="000000"/>
          <w:sz w:val="28"/>
          <w:szCs w:val="28"/>
          <w:lang w:eastAsia="ru-RU"/>
        </w:rPr>
        <w:t>сер – середній вміст рухомих сполук елемента живлення, мг/кг ґрунту (табл. 9.12).</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Норми добрив коригують також на основі агрохімічних картограм ґрунту, в яких зазначено забезпеченість рослин елементами живлення на </w:t>
      </w:r>
      <w:proofErr w:type="gramStart"/>
      <w:r w:rsidRPr="001324C9">
        <w:rPr>
          <w:rFonts w:ascii="Times New Roman" w:eastAsia="Times New Roman" w:hAnsi="Times New Roman" w:cs="Times New Roman"/>
          <w:color w:val="000000"/>
          <w:sz w:val="28"/>
          <w:szCs w:val="28"/>
          <w:lang w:eastAsia="ru-RU"/>
        </w:rPr>
        <w:t>кожному</w:t>
      </w:r>
      <w:proofErr w:type="gramEnd"/>
      <w:r w:rsidRPr="001324C9">
        <w:rPr>
          <w:rFonts w:ascii="Times New Roman" w:eastAsia="Times New Roman" w:hAnsi="Times New Roman" w:cs="Times New Roman"/>
          <w:color w:val="000000"/>
          <w:sz w:val="28"/>
          <w:szCs w:val="28"/>
          <w:lang w:eastAsia="ru-RU"/>
        </w:rPr>
        <w:t xml:space="preserve"> полі (або його частині). Вона може бути дуже низькою, низькою, середньою, </w:t>
      </w: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ідвищеною, високою і дуже високою. Для уточнення рекомендованих норм добрив їх множать на відповідний поправковий коефіцієнт (табл. 9.13), який розраховано для ґрунтів із середніми показниками потенційної родючості.</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 xml:space="preserve">При цьому норму азотних добрив коригують із використанням картограм забезпеченості рослин фосфором, оскільки він найчастіше знаходиться в </w:t>
      </w:r>
      <w:proofErr w:type="gramStart"/>
      <w:r w:rsidRPr="001324C9">
        <w:rPr>
          <w:rFonts w:ascii="Times New Roman" w:eastAsia="Times New Roman" w:hAnsi="Times New Roman" w:cs="Times New Roman"/>
          <w:color w:val="000000"/>
          <w:sz w:val="28"/>
          <w:szCs w:val="28"/>
          <w:lang w:eastAsia="ru-RU"/>
        </w:rPr>
        <w:t>м</w:t>
      </w:r>
      <w:proofErr w:type="gramEnd"/>
      <w:r w:rsidRPr="001324C9">
        <w:rPr>
          <w:rFonts w:ascii="Times New Roman" w:eastAsia="Times New Roman" w:hAnsi="Times New Roman" w:cs="Times New Roman"/>
          <w:color w:val="000000"/>
          <w:sz w:val="28"/>
          <w:szCs w:val="28"/>
          <w:lang w:eastAsia="ru-RU"/>
        </w:rPr>
        <w:t>ініму-</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Таблиця 9.11.</w:t>
      </w:r>
      <w:r w:rsidRPr="001324C9">
        <w:rPr>
          <w:rFonts w:ascii="Times New Roman" w:eastAsia="Times New Roman" w:hAnsi="Times New Roman" w:cs="Times New Roman"/>
          <w:b/>
          <w:bCs/>
          <w:color w:val="000000"/>
          <w:sz w:val="28"/>
          <w:szCs w:val="28"/>
          <w:lang w:eastAsia="ru-RU"/>
        </w:rPr>
        <w:t> Орієнтовні норми удобрення сільськогосподарських культур з урахуванням забезпеченості ґрунту рухомими формами азоту, фосфору і калію</w:t>
      </w:r>
      <w:r w:rsidRPr="001324C9">
        <w:rPr>
          <w:rFonts w:ascii="Times New Roman" w:eastAsia="Times New Roman" w:hAnsi="Times New Roman" w:cs="Times New Roman"/>
          <w:color w:val="000000"/>
          <w:sz w:val="28"/>
          <w:szCs w:val="28"/>
          <w:lang w:eastAsia="ru-RU"/>
        </w:rPr>
        <w:t> (А.О. Мельничук та і</w:t>
      </w:r>
      <w:proofErr w:type="gramStart"/>
      <w:r w:rsidRPr="001324C9">
        <w:rPr>
          <w:rFonts w:ascii="Times New Roman" w:eastAsia="Times New Roman" w:hAnsi="Times New Roman" w:cs="Times New Roman"/>
          <w:color w:val="000000"/>
          <w:sz w:val="28"/>
          <w:szCs w:val="28"/>
          <w:lang w:eastAsia="ru-RU"/>
        </w:rPr>
        <w:t>н</w:t>
      </w:r>
      <w:proofErr w:type="gramEnd"/>
      <w:r w:rsidRPr="001324C9">
        <w:rPr>
          <w:rFonts w:ascii="Times New Roman" w:eastAsia="Times New Roman" w:hAnsi="Times New Roman" w:cs="Times New Roman"/>
          <w:color w:val="000000"/>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015"/>
        <w:gridCol w:w="1813"/>
        <w:gridCol w:w="1041"/>
        <w:gridCol w:w="1143"/>
        <w:gridCol w:w="856"/>
        <w:gridCol w:w="886"/>
        <w:gridCol w:w="899"/>
        <w:gridCol w:w="1131"/>
        <w:gridCol w:w="871"/>
      </w:tblGrid>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Культура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Запланований урожай</w:t>
            </w:r>
            <w:proofErr w:type="gramStart"/>
            <w:r w:rsidRPr="001324C9">
              <w:rPr>
                <w:rFonts w:ascii="Times New Roman" w:eastAsia="Times New Roman" w:hAnsi="Times New Roman" w:cs="Times New Roman"/>
                <w:b/>
                <w:bCs/>
                <w:color w:val="000000"/>
                <w:sz w:val="28"/>
                <w:szCs w:val="28"/>
                <w:lang w:eastAsia="ru-RU"/>
              </w:rPr>
              <w:t>.</w:t>
            </w:r>
            <w:proofErr w:type="gramEnd"/>
            <w:r w:rsidRPr="001324C9">
              <w:rPr>
                <w:rFonts w:ascii="Times New Roman" w:eastAsia="Times New Roman" w:hAnsi="Times New Roman" w:cs="Times New Roman"/>
                <w:b/>
                <w:bCs/>
                <w:color w:val="000000"/>
                <w:sz w:val="28"/>
                <w:szCs w:val="28"/>
                <w:lang w:eastAsia="ru-RU"/>
              </w:rPr>
              <w:t xml:space="preserve"> </w:t>
            </w:r>
            <w:proofErr w:type="gramStart"/>
            <w:r w:rsidRPr="001324C9">
              <w:rPr>
                <w:rFonts w:ascii="Times New Roman" w:eastAsia="Times New Roman" w:hAnsi="Times New Roman" w:cs="Times New Roman"/>
                <w:b/>
                <w:bCs/>
                <w:color w:val="000000"/>
                <w:sz w:val="28"/>
                <w:szCs w:val="28"/>
                <w:lang w:eastAsia="ru-RU"/>
              </w:rPr>
              <w:t>т</w:t>
            </w:r>
            <w:proofErr w:type="gramEnd"/>
            <w:r w:rsidRPr="001324C9">
              <w:rPr>
                <w:rFonts w:ascii="Times New Roman" w:eastAsia="Times New Roman" w:hAnsi="Times New Roman" w:cs="Times New Roman"/>
                <w:b/>
                <w:bCs/>
                <w:color w:val="000000"/>
                <w:sz w:val="28"/>
                <w:szCs w:val="28"/>
                <w:lang w:eastAsia="ru-RU"/>
              </w:rPr>
              <w:t>/га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Норма органічних добрив</w:t>
            </w:r>
            <w:proofErr w:type="gramStart"/>
            <w:r w:rsidRPr="001324C9">
              <w:rPr>
                <w:rFonts w:ascii="Times New Roman" w:eastAsia="Times New Roman" w:hAnsi="Times New Roman" w:cs="Times New Roman"/>
                <w:b/>
                <w:bCs/>
                <w:color w:val="000000"/>
                <w:sz w:val="28"/>
                <w:szCs w:val="28"/>
                <w:lang w:eastAsia="ru-RU"/>
              </w:rPr>
              <w:t>.</w:t>
            </w:r>
            <w:proofErr w:type="gramEnd"/>
            <w:r w:rsidRPr="001324C9">
              <w:rPr>
                <w:rFonts w:ascii="Times New Roman" w:eastAsia="Times New Roman" w:hAnsi="Times New Roman" w:cs="Times New Roman"/>
                <w:b/>
                <w:bCs/>
                <w:color w:val="000000"/>
                <w:sz w:val="28"/>
                <w:szCs w:val="28"/>
                <w:lang w:eastAsia="ru-RU"/>
              </w:rPr>
              <w:t xml:space="preserve"> </w:t>
            </w:r>
            <w:proofErr w:type="gramStart"/>
            <w:r w:rsidRPr="001324C9">
              <w:rPr>
                <w:rFonts w:ascii="Times New Roman" w:eastAsia="Times New Roman" w:hAnsi="Times New Roman" w:cs="Times New Roman"/>
                <w:b/>
                <w:bCs/>
                <w:color w:val="000000"/>
                <w:sz w:val="28"/>
                <w:szCs w:val="28"/>
                <w:lang w:eastAsia="ru-RU"/>
              </w:rPr>
              <w:t>т</w:t>
            </w:r>
            <w:proofErr w:type="gramEnd"/>
            <w:r w:rsidRPr="001324C9">
              <w:rPr>
                <w:rFonts w:ascii="Times New Roman" w:eastAsia="Times New Roman" w:hAnsi="Times New Roman" w:cs="Times New Roman"/>
                <w:b/>
                <w:bCs/>
                <w:color w:val="000000"/>
                <w:sz w:val="28"/>
                <w:szCs w:val="28"/>
                <w:lang w:eastAsia="ru-RU"/>
              </w:rPr>
              <w:t>/га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 xml:space="preserve">Потреба в </w:t>
            </w:r>
            <w:proofErr w:type="gramStart"/>
            <w:r w:rsidRPr="001324C9">
              <w:rPr>
                <w:rFonts w:ascii="Times New Roman" w:eastAsia="Times New Roman" w:hAnsi="Times New Roman" w:cs="Times New Roman"/>
                <w:b/>
                <w:bCs/>
                <w:color w:val="000000"/>
                <w:sz w:val="28"/>
                <w:szCs w:val="28"/>
                <w:lang w:eastAsia="ru-RU"/>
              </w:rPr>
              <w:t>м</w:t>
            </w:r>
            <w:proofErr w:type="gramEnd"/>
            <w:r w:rsidRPr="001324C9">
              <w:rPr>
                <w:rFonts w:ascii="Times New Roman" w:eastAsia="Times New Roman" w:hAnsi="Times New Roman" w:cs="Times New Roman"/>
                <w:b/>
                <w:bCs/>
                <w:color w:val="000000"/>
                <w:sz w:val="28"/>
                <w:szCs w:val="28"/>
                <w:lang w:eastAsia="ru-RU"/>
              </w:rPr>
              <w:t>інеральних добривах</w:t>
            </w: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Норма, </w:t>
            </w:r>
            <w:proofErr w:type="gramStart"/>
            <w:r w:rsidRPr="001324C9">
              <w:rPr>
                <w:rFonts w:ascii="Times New Roman" w:eastAsia="Times New Roman" w:hAnsi="Times New Roman" w:cs="Times New Roman"/>
                <w:color w:val="000000"/>
                <w:sz w:val="28"/>
                <w:szCs w:val="28"/>
                <w:lang w:eastAsia="ru-RU"/>
              </w:rPr>
              <w:t>кг</w:t>
            </w:r>
            <w:proofErr w:type="gramEnd"/>
            <w:r w:rsidRPr="001324C9">
              <w:rPr>
                <w:rFonts w:ascii="Times New Roman" w:eastAsia="Times New Roman" w:hAnsi="Times New Roman" w:cs="Times New Roman"/>
                <w:color w:val="000000"/>
                <w:sz w:val="28"/>
                <w:szCs w:val="28"/>
                <w:lang w:eastAsia="ru-RU"/>
              </w:rPr>
              <w:t>/ra д. р.</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b/>
                <w:bCs/>
                <w:color w:val="000000"/>
                <w:sz w:val="28"/>
                <w:szCs w:val="28"/>
                <w:lang w:eastAsia="ru-RU"/>
              </w:rPr>
              <w:t>Р</w:t>
            </w:r>
            <w:proofErr w:type="gramEnd"/>
            <w:r w:rsidRPr="001324C9">
              <w:rPr>
                <w:rFonts w:ascii="Times New Roman" w:eastAsia="Times New Roman" w:hAnsi="Times New Roman" w:cs="Times New Roman"/>
                <w:b/>
                <w:bCs/>
                <w:color w:val="000000"/>
                <w:sz w:val="28"/>
                <w:szCs w:val="28"/>
                <w:lang w:eastAsia="ru-RU"/>
              </w:rPr>
              <w:t>івень забезпеченості</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Дуже низ</w:t>
            </w:r>
            <w:r w:rsidR="007670E6">
              <w:rPr>
                <w:rFonts w:ascii="Times New Roman" w:eastAsia="Times New Roman" w:hAnsi="Times New Roman" w:cs="Times New Roman"/>
                <w:b/>
                <w:bCs/>
                <w:color w:val="000000"/>
                <w:sz w:val="28"/>
                <w:szCs w:val="28"/>
                <w:lang w:val="uk-UA" w:eastAsia="ru-RU"/>
              </w:rPr>
              <w:t>ь</w:t>
            </w:r>
            <w:r w:rsidRPr="001324C9">
              <w:rPr>
                <w:rFonts w:ascii="Times New Roman" w:eastAsia="Times New Roman" w:hAnsi="Times New Roman" w:cs="Times New Roman"/>
                <w:b/>
                <w:bCs/>
                <w:color w:val="000000"/>
                <w:sz w:val="28"/>
                <w:szCs w:val="28"/>
                <w:lang w:eastAsia="ru-RU"/>
              </w:rPr>
              <w:t>кий</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Низький</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Середній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b/>
                <w:bCs/>
                <w:color w:val="000000"/>
                <w:sz w:val="28"/>
                <w:szCs w:val="28"/>
                <w:lang w:eastAsia="ru-RU"/>
              </w:rPr>
              <w:t>П</w:t>
            </w:r>
            <w:proofErr w:type="gramEnd"/>
            <w:r w:rsidRPr="001324C9">
              <w:rPr>
                <w:rFonts w:ascii="Times New Roman" w:eastAsia="Times New Roman" w:hAnsi="Times New Roman" w:cs="Times New Roman"/>
                <w:b/>
                <w:bCs/>
                <w:color w:val="000000"/>
                <w:sz w:val="28"/>
                <w:szCs w:val="28"/>
                <w:lang w:eastAsia="ru-RU"/>
              </w:rPr>
              <w:t>ідвищений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Високий</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I</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5</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6</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і. </w:t>
            </w:r>
            <w:r w:rsidRPr="001324C9">
              <w:rPr>
                <w:rFonts w:ascii="Times New Roman" w:eastAsia="Times New Roman" w:hAnsi="Times New Roman" w:cs="Times New Roman"/>
                <w:color w:val="000000"/>
                <w:sz w:val="28"/>
                <w:szCs w:val="28"/>
                <w:lang w:eastAsia="ru-RU"/>
              </w:rPr>
              <w:t>9</w:t>
            </w: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цукровий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30-35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21E40A46" wp14:editId="446AF55F">
                  <wp:extent cx="361950" cy="142875"/>
                  <wp:effectExtent l="0" t="0" r="0" b="9525"/>
                  <wp:docPr id="41" name="Рисунок 41" descr="https://pidruchniki.com/imag/agro/gosp_agrh/image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ruchniki.com/imag/agro/gosp_agrh/image2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203D99AA" wp14:editId="763CCFA5">
                  <wp:extent cx="361950" cy="123825"/>
                  <wp:effectExtent l="0" t="0" r="0" b="9525"/>
                  <wp:docPr id="40" name="Рисунок 40" descr="https://pidruchniki.com/imag/agro/gosp_agrh/image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druchniki.com/imag/agro/gosp_agrh/image2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550A024A" wp14:editId="7C06AA1E">
                  <wp:extent cx="361950" cy="133350"/>
                  <wp:effectExtent l="0" t="0" r="0" b="0"/>
                  <wp:docPr id="39" name="Рисунок 39" descr="https://pidruchniki.com/imag/agro/gosp_agrh/image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druchniki.com/imag/agro/gosp_agrh/image2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120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кормовий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50-60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4BDED081" wp14:editId="3DF1C5AC">
                  <wp:extent cx="361950" cy="133350"/>
                  <wp:effectExtent l="0" t="0" r="0" b="0"/>
                  <wp:docPr id="38" name="Рисунок 38" descr="https://pidruchniki.com/imag/agro/gosp_agrh/image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druchniki.com/imag/agro/gosp_agrh/image2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4F6D5860" wp14:editId="30E42E6C">
                  <wp:extent cx="361950" cy="133350"/>
                  <wp:effectExtent l="0" t="0" r="0" b="0"/>
                  <wp:docPr id="37" name="Рисунок 37" descr="https://pidruchniki.com/imag/agro/gosp_agrh/image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druchniki.com/imag/agro/gosp_agrh/image2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559EE826" wp14:editId="4C3CDCA2">
                  <wp:extent cx="361950" cy="123825"/>
                  <wp:effectExtent l="0" t="0" r="0" b="9525"/>
                  <wp:docPr id="36" name="Рисунок 36" descr="https://pidruchniki.com/imag/agro/gosp_agrh/image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druchniki.com/imag/agro/gosp_agrh/image2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Пшениця озима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numPr>
                <w:ilvl w:val="2"/>
                <w:numId w:val="5"/>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3,5-4,0</w:t>
            </w:r>
          </w:p>
          <w:p w:rsidR="00305894" w:rsidRPr="001324C9" w:rsidRDefault="00305894" w:rsidP="00BF5D04">
            <w:pPr>
              <w:numPr>
                <w:ilvl w:val="2"/>
                <w:numId w:val="5"/>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1324C9">
              <w:rPr>
                <w:rFonts w:ascii="Times New Roman" w:eastAsia="Times New Roman" w:hAnsi="Times New Roman" w:cs="Times New Roman"/>
                <w:color w:val="242424"/>
                <w:sz w:val="28"/>
                <w:szCs w:val="28"/>
                <w:lang w:eastAsia="ru-RU"/>
              </w:rPr>
              <w:t>–</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752A75CB" wp14:editId="78F5E3E1">
                  <wp:extent cx="361950" cy="142875"/>
                  <wp:effectExtent l="0" t="0" r="0" b="9525"/>
                  <wp:docPr id="35" name="Рисунок 35" descr="https://pidruchniki.com/imag/agro/gosp_agrh/image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druchniki.com/imag/agro/gosp_agrh/image2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У</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242424"/>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03E45AFB" wp14:editId="6A82F878">
                  <wp:extent cx="361950" cy="133350"/>
                  <wp:effectExtent l="0" t="0" r="0" b="0"/>
                  <wp:docPr id="34" name="Рисунок 34" descr="https://pidruchniki.com/imag/agro/gosp_agrh/image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druchniki.com/imag/agro/gosp_agrh/image2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35</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7670E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рядки по 10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242424"/>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4DDFD4FF" wp14:editId="1EFB1D05">
                  <wp:extent cx="361950" cy="123825"/>
                  <wp:effectExtent l="0" t="0" r="0" b="9525"/>
                  <wp:docPr id="33" name="Рисунок 33" descr="https://pidruchniki.com/imag/agro/gosp_agrh/image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druchniki.com/imag/agro/gosp_agrh/image2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_</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Жито озиме</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3,5-4,0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1E80F89E" wp14:editId="54CE94AC">
                  <wp:extent cx="361950" cy="142875"/>
                  <wp:effectExtent l="0" t="0" r="0" b="9525"/>
                  <wp:docPr id="32" name="Рисунок 32" descr="https://pidruchniki.com/imag/agro/gosp_agrh/image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druchniki.com/imag/agro/gosp_agrh/image24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65</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0D99644E" wp14:editId="50A9CCCA">
                  <wp:extent cx="361950" cy="133350"/>
                  <wp:effectExtent l="0" t="0" r="0" b="0"/>
                  <wp:docPr id="31" name="Рисунок 31" descr="https://pidruchniki.com/imag/agro/gosp_agrh/image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druchniki.com/imag/agro/gosp_agrh/image24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Те саме</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6620C53F" wp14:editId="123BF19C">
                  <wp:extent cx="361950" cy="123825"/>
                  <wp:effectExtent l="0" t="0" r="0" b="9525"/>
                  <wp:docPr id="30" name="Рисунок 30" descr="https://pidruchniki.com/imag/agro/gosp_agrh/image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druchniki.com/imag/agro/gosp_agrh/image24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Картопля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35-40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368F09B1" wp14:editId="28738AEB">
                  <wp:extent cx="361950" cy="142875"/>
                  <wp:effectExtent l="0" t="0" r="0" b="9525"/>
                  <wp:docPr id="29" name="Рисунок 29" descr="https://pidruchniki.com/imag/agro/gosp_agrh/image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idruchniki.com/imag/agro/gosp_agrh/image24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20-30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7F99564E" wp14:editId="3890E5C6">
                  <wp:extent cx="361950" cy="133350"/>
                  <wp:effectExtent l="0" t="0" r="0" b="0"/>
                  <wp:docPr id="28" name="Рисунок 28" descr="https://pidruchniki.com/imag/agro/gosp_agrh/image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idruchniki.com/imag/agro/gosp_agrh/image24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15-30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14503331" wp14:editId="63C895F2">
                  <wp:extent cx="361950" cy="123825"/>
                  <wp:effectExtent l="0" t="0" r="0" b="9525"/>
                  <wp:docPr id="27" name="Рисунок 27" descr="https://pidruchniki.com/imag/agro/gosp_agrh/image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idruchniki.com/imag/agro/gosp_agrh/image24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25-45</w:t>
            </w: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Кукурудза на зерно</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3,5-4,0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2F674C0C" wp14:editId="28DD3C6E">
                  <wp:extent cx="361950" cy="142875"/>
                  <wp:effectExtent l="0" t="0" r="0" b="9525"/>
                  <wp:docPr id="26" name="Рисунок 26" descr="https://pidruchniki.com/imag/agro/gosp_agrh/image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idruchniki.com/imag/agro/gosp_agrh/image24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3031B55F" wp14:editId="7E07C956">
                  <wp:extent cx="361950" cy="133350"/>
                  <wp:effectExtent l="0" t="0" r="0" b="0"/>
                  <wp:docPr id="25" name="Рисунок 25" descr="https://pidruchniki.com/imag/agro/gosp_agrh/image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druchniki.com/imag/agro/gosp_agrh/image24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95</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4AD9015A" wp14:editId="0215AD3F">
                  <wp:extent cx="361950" cy="114300"/>
                  <wp:effectExtent l="0" t="0" r="0" b="0"/>
                  <wp:docPr id="24" name="Рисунок 24" descr="https://pidruchniki.com/imag/agro/gosp_agrh/image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druchniki.com/imag/agro/gosp_agrh/image25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1143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Ячмінь ярий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3,5-4,0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1A231994" wp14:editId="4F990620">
                  <wp:extent cx="361950" cy="142875"/>
                  <wp:effectExtent l="0" t="0" r="0" b="9525"/>
                  <wp:docPr id="23" name="Рисунок 23" descr="https://pidruchniki.com/imag/agro/gosp_agrh/image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idruchniki.com/imag/agro/gosp_agrh/image25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зо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У</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572DD924" wp14:editId="14F02AEC">
                  <wp:extent cx="361950" cy="133350"/>
                  <wp:effectExtent l="0" t="0" r="0" b="0"/>
                  <wp:docPr id="22" name="Рисунок 22" descr="https://pidruchniki.com/imag/agro/gosp_agrh/image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idruchniki.com/imag/agro/gosp_agrh/image25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зо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рядки</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32D109EC" wp14:editId="187666FF">
                  <wp:extent cx="361950" cy="123825"/>
                  <wp:effectExtent l="0" t="0" r="0" b="9525"/>
                  <wp:docPr id="21" name="Рисунок 21" descr="https://pidruchniki.com/imag/agro/gosp_agrh/image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druchniki.com/imag/agro/gosp_agrh/image25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Кукурудза на силос</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35-40 І</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33CF980A" wp14:editId="3E0876F3">
                  <wp:extent cx="361950" cy="142875"/>
                  <wp:effectExtent l="0" t="0" r="0" b="9525"/>
                  <wp:docPr id="20" name="Рисунок 20" descr="https://pidruchniki.com/imag/agro/gosp_agrh/image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idruchniki.com/imag/agro/gosp_agrh/image25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120 </w:t>
            </w:r>
            <w:r w:rsidRPr="001324C9">
              <w:rPr>
                <w:rFonts w:ascii="Times New Roman" w:eastAsia="Times New Roman" w:hAnsi="Times New Roman" w:cs="Times New Roman"/>
                <w:b/>
                <w:bCs/>
                <w:color w:val="000000"/>
                <w:sz w:val="28"/>
                <w:szCs w:val="28"/>
                <w:lang w:eastAsia="ru-RU"/>
              </w:rPr>
              <w:t>і</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08C3F2EF" wp14:editId="604B7FFB">
                  <wp:extent cx="361950" cy="133350"/>
                  <wp:effectExtent l="0" t="0" r="0" b="0"/>
                  <wp:docPr id="19" name="Рисунок 19" descr="https://pidruchniki.com/imag/agro/gosp_agrh/image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idruchniki.com/imag/agro/gosp_agrh/image25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4878A25B" wp14:editId="56F95180">
                  <wp:extent cx="361950" cy="114300"/>
                  <wp:effectExtent l="0" t="0" r="0" b="0"/>
                  <wp:docPr id="18" name="Рисунок 18" descr="https://pidruchniki.com/imag/agro/gosp_agrh/image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idruchniki.com/imag/agro/gosp_agrh/image25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 cy="1143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110 1</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6(Г Ί</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Льон (волокно)</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1,0-1,1</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7FF0BB8F" wp14:editId="51585C67">
                  <wp:extent cx="361950" cy="152400"/>
                  <wp:effectExtent l="0" t="0" r="0" b="0"/>
                  <wp:docPr id="17" name="Рисунок 17" descr="https://pidruchniki.com/imag/agro/gosp_agrh/image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idruchniki.com/imag/agro/gosp_agrh/image25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20016AD3" wp14:editId="716BD972">
                  <wp:extent cx="361950" cy="123825"/>
                  <wp:effectExtent l="0" t="0" r="0" b="9525"/>
                  <wp:docPr id="16" name="Рисунок 16" descr="https://pidruchniki.com/imag/agro/gosp_agrh/image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idruchniki.com/imag/agro/gosp_agrh/image25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31CDF91F" wp14:editId="45DAF9CC">
                  <wp:extent cx="361950" cy="114300"/>
                  <wp:effectExtent l="0" t="0" r="0" b="0"/>
                  <wp:docPr id="15" name="Рисунок 15" descr="https://pidruchniki.com/imag/agro/gosp_agrh/image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idruchniki.com/imag/agro/gosp_agrh/image25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950" cy="1143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r>
      <w:tr w:rsidR="00305894" w:rsidRPr="001324C9" w:rsidTr="007670E6">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Сінокоси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3,5-4,0</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6C80C338" wp14:editId="22CE3002">
                  <wp:extent cx="361950" cy="152400"/>
                  <wp:effectExtent l="0" t="0" r="0" b="0"/>
                  <wp:docPr id="14" name="Рисунок 14" descr="https://pidruchniki.com/imag/agro/gosp_agrh/image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idruchniki.com/imag/agro/gosp_agrh/image26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_</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6B3E00BB" wp14:editId="44AEED7C">
                  <wp:extent cx="361950" cy="133350"/>
                  <wp:effectExtent l="0" t="0" r="0" b="0"/>
                  <wp:docPr id="13" name="Рисунок 13" descr="https://pidruchniki.com/imag/agro/gosp_agrh/image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idruchniki.com/imag/agro/gosp_agrh/image26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w:t>
            </w:r>
          </w:p>
        </w:tc>
      </w:tr>
      <w:tr w:rsidR="00305894" w:rsidRPr="001324C9" w:rsidTr="007670E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25D8EFEA" wp14:editId="0E789F21">
                  <wp:extent cx="361950" cy="152400"/>
                  <wp:effectExtent l="0" t="0" r="0" b="0"/>
                  <wp:docPr id="12" name="Рисунок 12" descr="https://pidruchniki.com/imag/agro/gosp_agrh/image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idruchniki.com/imag/agro/gosp_agrh/image26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Пасовища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0179FB77" wp14:editId="3FB0C558">
                  <wp:extent cx="371475" cy="133350"/>
                  <wp:effectExtent l="0" t="0" r="9525" b="0"/>
                  <wp:docPr id="11" name="Рисунок 11" descr="https://pidruchniki.com/imag/agro/gosp_agrh/image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idruchniki.com/imag/agro/gosp_agrh/image26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1475"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13E903FF" wp14:editId="6D4AFA24">
                  <wp:extent cx="371475" cy="133350"/>
                  <wp:effectExtent l="0" t="0" r="9525" b="0"/>
                  <wp:docPr id="10" name="Рисунок 10" descr="https://pidruchniki.com/imag/agro/gosp_agrh/image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idruchniki.com/imag/agro/gosp_agrh/image26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1475"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Однорічні трави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48A07E37" wp14:editId="5016E769">
                  <wp:extent cx="371475" cy="142875"/>
                  <wp:effectExtent l="0" t="0" r="9525" b="9525"/>
                  <wp:docPr id="9" name="Рисунок 9" descr="https://pidruchniki.com/imag/agro/gosp_agrh/image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idruchniki.com/imag/agro/gosp_agrh/image26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2E2F0164" wp14:editId="5C5514AC">
                  <wp:extent cx="371475" cy="133350"/>
                  <wp:effectExtent l="0" t="0" r="9525" b="0"/>
                  <wp:docPr id="8" name="Рисунок 8" descr="https://pidruchniki.com/imag/agro/gosp_agrh/image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idruchniki.com/imag/agro/gosp_agrh/image26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1475"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289BB191" wp14:editId="77F7C20B">
                  <wp:extent cx="371475" cy="133350"/>
                  <wp:effectExtent l="0" t="0" r="9525" b="0"/>
                  <wp:docPr id="7" name="Рисунок 7" descr="https://pidruchniki.com/imag/agro/gosp_agrh/image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idruchniki.com/imag/agro/gosp_agrh/image267.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1475"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Багаторічні</w:t>
            </w:r>
          </w:p>
          <w:p w:rsidR="00305894" w:rsidRPr="001324C9" w:rsidRDefault="00305894" w:rsidP="003078A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трави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29C7689D" wp14:editId="620510E5">
                  <wp:extent cx="371475" cy="133350"/>
                  <wp:effectExtent l="0" t="0" r="9525" b="0"/>
                  <wp:docPr id="6" name="Рисунок 6" descr="https://pidruchniki.com/imag/agro/gosp_agrh/image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idruchniki.com/imag/agro/gosp_agrh/image26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1475"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зо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146F8A35" wp14:editId="1615D1BF">
                  <wp:extent cx="371475" cy="133350"/>
                  <wp:effectExtent l="0" t="0" r="9525" b="0"/>
                  <wp:docPr id="5" name="Рисунок 5" descr="https://pidruchniki.com/imag/agro/gosp_agrh/image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idruchniki.com/imag/agro/gosp_agrh/image26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1475" cy="13335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64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92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r w:rsidR="00305894" w:rsidRPr="001324C9" w:rsidTr="007670E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57B2391F" wp14:editId="6B46379F">
                  <wp:extent cx="371475" cy="142875"/>
                  <wp:effectExtent l="0" t="0" r="9525" b="9525"/>
                  <wp:docPr id="4" name="Рисунок 4" descr="https://pidruchniki.com/imag/agro/gosp_agrh/image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idruchniki.com/imag/agro/gosp_agrh/image27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90</w:t>
            </w:r>
          </w:p>
        </w:tc>
        <w:tc>
          <w:tcPr>
            <w:tcW w:w="646"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92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bl>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Таблиця 9.12.</w:t>
      </w:r>
      <w:r w:rsidRPr="001324C9">
        <w:rPr>
          <w:rFonts w:ascii="Times New Roman" w:eastAsia="Times New Roman" w:hAnsi="Times New Roman" w:cs="Times New Roman"/>
          <w:color w:val="000000"/>
          <w:sz w:val="28"/>
          <w:szCs w:val="28"/>
          <w:lang w:eastAsia="ru-RU"/>
        </w:rPr>
        <w:t> </w:t>
      </w:r>
      <w:r w:rsidRPr="001324C9">
        <w:rPr>
          <w:rFonts w:ascii="Times New Roman" w:eastAsia="Times New Roman" w:hAnsi="Times New Roman" w:cs="Times New Roman"/>
          <w:b/>
          <w:bCs/>
          <w:color w:val="000000"/>
          <w:sz w:val="28"/>
          <w:szCs w:val="28"/>
          <w:lang w:eastAsia="ru-RU"/>
        </w:rPr>
        <w:t>Середній вмі</w:t>
      </w:r>
      <w:proofErr w:type="gramStart"/>
      <w:r w:rsidRPr="001324C9">
        <w:rPr>
          <w:rFonts w:ascii="Times New Roman" w:eastAsia="Times New Roman" w:hAnsi="Times New Roman" w:cs="Times New Roman"/>
          <w:b/>
          <w:bCs/>
          <w:color w:val="000000"/>
          <w:sz w:val="28"/>
          <w:szCs w:val="28"/>
          <w:lang w:eastAsia="ru-RU"/>
        </w:rPr>
        <w:t>ст</w:t>
      </w:r>
      <w:proofErr w:type="gramEnd"/>
      <w:r w:rsidRPr="001324C9">
        <w:rPr>
          <w:rFonts w:ascii="Times New Roman" w:eastAsia="Times New Roman" w:hAnsi="Times New Roman" w:cs="Times New Roman"/>
          <w:b/>
          <w:bCs/>
          <w:color w:val="000000"/>
          <w:sz w:val="28"/>
          <w:szCs w:val="28"/>
          <w:lang w:eastAsia="ru-RU"/>
        </w:rPr>
        <w:t xml:space="preserve"> рухомих сполук елементів живлення в ґрунті</w:t>
      </w:r>
      <w:r w:rsidRPr="001324C9">
        <w:rPr>
          <w:rFonts w:ascii="Times New Roman" w:eastAsia="Times New Roman" w:hAnsi="Times New Roman" w:cs="Times New Roman"/>
          <w:color w:val="000000"/>
          <w:sz w:val="28"/>
          <w:szCs w:val="28"/>
          <w:lang w:eastAsia="ru-RU"/>
        </w:rPr>
        <w:t> (П.О. Дмитренко, Б.С. Носко), мг/кг</w:t>
      </w:r>
    </w:p>
    <w:tbl>
      <w:tblPr>
        <w:tblW w:w="0" w:type="auto"/>
        <w:tblCellMar>
          <w:top w:w="15" w:type="dxa"/>
          <w:left w:w="15" w:type="dxa"/>
          <w:bottom w:w="15" w:type="dxa"/>
          <w:right w:w="15" w:type="dxa"/>
        </w:tblCellMar>
        <w:tblLook w:val="04A0" w:firstRow="1" w:lastRow="0" w:firstColumn="1" w:lastColumn="0" w:noHBand="0" w:noVBand="1"/>
      </w:tblPr>
      <w:tblGrid>
        <w:gridCol w:w="2024"/>
        <w:gridCol w:w="2128"/>
        <w:gridCol w:w="2737"/>
        <w:gridCol w:w="2766"/>
      </w:tblGrid>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Елемент живлення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Метод визначення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Для зернових і кормових культур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 xml:space="preserve">Для </w:t>
            </w:r>
            <w:proofErr w:type="gramStart"/>
            <w:r w:rsidRPr="001324C9">
              <w:rPr>
                <w:rFonts w:ascii="Times New Roman" w:eastAsia="Times New Roman" w:hAnsi="Times New Roman" w:cs="Times New Roman"/>
                <w:b/>
                <w:bCs/>
                <w:color w:val="000000"/>
                <w:sz w:val="28"/>
                <w:szCs w:val="28"/>
                <w:lang w:eastAsia="ru-RU"/>
              </w:rPr>
              <w:t>техн</w:t>
            </w:r>
            <w:proofErr w:type="gramEnd"/>
            <w:r w:rsidRPr="001324C9">
              <w:rPr>
                <w:rFonts w:ascii="Times New Roman" w:eastAsia="Times New Roman" w:hAnsi="Times New Roman" w:cs="Times New Roman"/>
                <w:b/>
                <w:bCs/>
                <w:color w:val="000000"/>
                <w:sz w:val="28"/>
                <w:szCs w:val="28"/>
                <w:lang w:eastAsia="ru-RU"/>
              </w:rPr>
              <w:t>ічних і овочевих культур</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Тюріна–Кононовой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Корнфілда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200</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P2O5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Кірсанова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Чирикова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Мачигіна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зо</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К2O</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Кірсанова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Чирикова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Мачигіна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Маслової</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200</w:t>
            </w:r>
          </w:p>
        </w:tc>
      </w:tr>
    </w:tbl>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мі, а норми фосфорних і калійних коригують відповідно до даних картограм забезпеченості рослин фосфором і калієм </w:t>
      </w:r>
      <w:proofErr w:type="gramStart"/>
      <w:r w:rsidRPr="001324C9">
        <w:rPr>
          <w:rFonts w:ascii="Times New Roman" w:eastAsia="Times New Roman" w:hAnsi="Times New Roman" w:cs="Times New Roman"/>
          <w:color w:val="000000"/>
          <w:sz w:val="28"/>
          <w:szCs w:val="28"/>
          <w:lang w:eastAsia="ru-RU"/>
        </w:rPr>
        <w:t>на певному</w:t>
      </w:r>
      <w:proofErr w:type="gramEnd"/>
      <w:r w:rsidRPr="001324C9">
        <w:rPr>
          <w:rFonts w:ascii="Times New Roman" w:eastAsia="Times New Roman" w:hAnsi="Times New Roman" w:cs="Times New Roman"/>
          <w:color w:val="000000"/>
          <w:sz w:val="28"/>
          <w:szCs w:val="28"/>
          <w:lang w:eastAsia="ru-RU"/>
        </w:rPr>
        <w:t xml:space="preserve"> типі ґрунту. Оптимальні показники норм добрив, отримані в польовому </w:t>
      </w:r>
      <w:proofErr w:type="gramStart"/>
      <w:r w:rsidRPr="001324C9">
        <w:rPr>
          <w:rFonts w:ascii="Times New Roman" w:eastAsia="Times New Roman" w:hAnsi="Times New Roman" w:cs="Times New Roman"/>
          <w:color w:val="000000"/>
          <w:sz w:val="28"/>
          <w:szCs w:val="28"/>
          <w:lang w:eastAsia="ru-RU"/>
        </w:rPr>
        <w:t>досл</w:t>
      </w:r>
      <w:proofErr w:type="gramEnd"/>
      <w:r w:rsidRPr="001324C9">
        <w:rPr>
          <w:rFonts w:ascii="Times New Roman" w:eastAsia="Times New Roman" w:hAnsi="Times New Roman" w:cs="Times New Roman"/>
          <w:color w:val="000000"/>
          <w:sz w:val="28"/>
          <w:szCs w:val="28"/>
          <w:lang w:eastAsia="ru-RU"/>
        </w:rPr>
        <w:t>іді, коригують з агрохімічними групами ґрунту конкретного поля. Якщо агрохімічна група ґрунту поля за вмістом рухомих сполук фосфору або калію ві</w:t>
      </w:r>
      <w:proofErr w:type="gramStart"/>
      <w:r w:rsidRPr="001324C9">
        <w:rPr>
          <w:rFonts w:ascii="Times New Roman" w:eastAsia="Times New Roman" w:hAnsi="Times New Roman" w:cs="Times New Roman"/>
          <w:color w:val="000000"/>
          <w:sz w:val="28"/>
          <w:szCs w:val="28"/>
          <w:lang w:eastAsia="ru-RU"/>
        </w:rPr>
        <w:t>др</w:t>
      </w:r>
      <w:proofErr w:type="gramEnd"/>
      <w:r w:rsidRPr="001324C9">
        <w:rPr>
          <w:rFonts w:ascii="Times New Roman" w:eastAsia="Times New Roman" w:hAnsi="Times New Roman" w:cs="Times New Roman"/>
          <w:color w:val="000000"/>
          <w:sz w:val="28"/>
          <w:szCs w:val="28"/>
          <w:lang w:eastAsia="ru-RU"/>
        </w:rPr>
        <w:t xml:space="preserve">ізняється від групи ґрунтів у досліді за цим показником на 1 або 2 групи, то норму фосфору або калію змінюють відповідно на ±25 і 50 %, а норму азоту – на ±10 і 20 %. При цьому рівень урожаю потрібно узгодити з виробничими умовами, оскільки ефективність добрив на малих ділянках у </w:t>
      </w:r>
      <w:proofErr w:type="gramStart"/>
      <w:r w:rsidRPr="001324C9">
        <w:rPr>
          <w:rFonts w:ascii="Times New Roman" w:eastAsia="Times New Roman" w:hAnsi="Times New Roman" w:cs="Times New Roman"/>
          <w:color w:val="000000"/>
          <w:sz w:val="28"/>
          <w:szCs w:val="28"/>
          <w:lang w:eastAsia="ru-RU"/>
        </w:rPr>
        <w:t>досл</w:t>
      </w:r>
      <w:proofErr w:type="gramEnd"/>
      <w:r w:rsidRPr="001324C9">
        <w:rPr>
          <w:rFonts w:ascii="Times New Roman" w:eastAsia="Times New Roman" w:hAnsi="Times New Roman" w:cs="Times New Roman"/>
          <w:color w:val="000000"/>
          <w:sz w:val="28"/>
          <w:szCs w:val="28"/>
          <w:lang w:eastAsia="ru-RU"/>
        </w:rPr>
        <w:t>іді в середньому на 20–30 % вища, ніж на великих площах у виробничих умовах, а під картоплю – на 50 %.</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i/>
          <w:iCs/>
          <w:color w:val="000000"/>
          <w:sz w:val="28"/>
          <w:szCs w:val="28"/>
          <w:lang w:eastAsia="ru-RU"/>
        </w:rPr>
        <w:t>Балансовий метод визначення норм добрив</w:t>
      </w:r>
      <w:r w:rsidRPr="001324C9">
        <w:rPr>
          <w:rFonts w:ascii="Times New Roman" w:eastAsia="Times New Roman" w:hAnsi="Times New Roman" w:cs="Times New Roman"/>
          <w:color w:val="000000"/>
          <w:sz w:val="28"/>
          <w:szCs w:val="28"/>
          <w:lang w:eastAsia="ru-RU"/>
        </w:rPr>
        <w:t> ґрунтується на встановленні виносу елементів живлення із запланованим урожаєм і використанні їх з урахуванням коефіцієнтів з ґрунту і добрив.</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Слід зазначити, що ця група методів для розрахунку перспективна насамперед в умовах достатнього зволоження і зрошення, де лімітуючим чинником в отриманні високих і </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ійких урожаїв є нестача елементів живлення в ґрунті, а забезпеченість господарства добривами досить висока (не менш як 150 кг/га д. р.).</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Таблиця 9. 13.</w:t>
      </w:r>
      <w:r w:rsidRPr="001324C9">
        <w:rPr>
          <w:rFonts w:ascii="Times New Roman" w:eastAsia="Times New Roman" w:hAnsi="Times New Roman" w:cs="Times New Roman"/>
          <w:color w:val="000000"/>
          <w:sz w:val="28"/>
          <w:szCs w:val="28"/>
          <w:lang w:eastAsia="ru-RU"/>
        </w:rPr>
        <w:t> </w:t>
      </w:r>
      <w:r w:rsidRPr="001324C9">
        <w:rPr>
          <w:rFonts w:ascii="Times New Roman" w:eastAsia="Times New Roman" w:hAnsi="Times New Roman" w:cs="Times New Roman"/>
          <w:b/>
          <w:bCs/>
          <w:color w:val="000000"/>
          <w:sz w:val="28"/>
          <w:szCs w:val="28"/>
          <w:lang w:eastAsia="ru-RU"/>
        </w:rPr>
        <w:t xml:space="preserve">Поправкові коефіцієнти для рекомендованих норм мінеральних добрив на ґрунтах з </w:t>
      </w:r>
      <w:proofErr w:type="gramStart"/>
      <w:r w:rsidRPr="001324C9">
        <w:rPr>
          <w:rFonts w:ascii="Times New Roman" w:eastAsia="Times New Roman" w:hAnsi="Times New Roman" w:cs="Times New Roman"/>
          <w:b/>
          <w:bCs/>
          <w:color w:val="000000"/>
          <w:sz w:val="28"/>
          <w:szCs w:val="28"/>
          <w:lang w:eastAsia="ru-RU"/>
        </w:rPr>
        <w:t>р</w:t>
      </w:r>
      <w:proofErr w:type="gramEnd"/>
      <w:r w:rsidRPr="001324C9">
        <w:rPr>
          <w:rFonts w:ascii="Times New Roman" w:eastAsia="Times New Roman" w:hAnsi="Times New Roman" w:cs="Times New Roman"/>
          <w:b/>
          <w:bCs/>
          <w:color w:val="000000"/>
          <w:sz w:val="28"/>
          <w:szCs w:val="28"/>
          <w:lang w:eastAsia="ru-RU"/>
        </w:rPr>
        <w:t>ізним ступенем забезпеченості рослин елементами живлення</w:t>
      </w:r>
    </w:p>
    <w:tbl>
      <w:tblPr>
        <w:tblW w:w="0" w:type="auto"/>
        <w:tblCellMar>
          <w:top w:w="15" w:type="dxa"/>
          <w:left w:w="15" w:type="dxa"/>
          <w:bottom w:w="15" w:type="dxa"/>
          <w:right w:w="15" w:type="dxa"/>
        </w:tblCellMar>
        <w:tblLook w:val="04A0" w:firstRow="1" w:lastRow="0" w:firstColumn="1" w:lastColumn="0" w:noHBand="0" w:noVBand="1"/>
      </w:tblPr>
      <w:tblGrid>
        <w:gridCol w:w="2687"/>
        <w:gridCol w:w="1615"/>
        <w:gridCol w:w="2092"/>
        <w:gridCol w:w="1639"/>
        <w:gridCol w:w="1622"/>
      </w:tblGrid>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Ступінь забезпеченості рослин елементами живлення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Зернові культури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Зернобобові і багаторічні трави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Просапні культури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Овочеві культури</w:t>
            </w:r>
          </w:p>
        </w:tc>
      </w:tr>
      <w:tr w:rsidR="00305894" w:rsidRPr="001324C9" w:rsidTr="00305894">
        <w:tc>
          <w:tcPr>
            <w:tcW w:w="0" w:type="auto"/>
            <w:gridSpan w:val="5"/>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Для азотних добрив</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Дуже низький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Низький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Середній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ідвищений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0,9</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Високий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0,8</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Дуже високий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r>
      <w:tr w:rsidR="00305894" w:rsidRPr="001324C9" w:rsidTr="00305894">
        <w:tc>
          <w:tcPr>
            <w:tcW w:w="0" w:type="auto"/>
            <w:gridSpan w:val="5"/>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Для фосфорних добрив</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Дуже низький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Низький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Середній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0,7-0,9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ідвищений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0,5-0,6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0,5 – 0,7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Високий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0,6-0,8</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Дуже ВИСОКИЙ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0,6</w:t>
            </w:r>
          </w:p>
        </w:tc>
      </w:tr>
      <w:tr w:rsidR="00305894" w:rsidRPr="001324C9" w:rsidTr="00305894">
        <w:tc>
          <w:tcPr>
            <w:tcW w:w="0" w:type="auto"/>
            <w:gridSpan w:val="5"/>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Для калійних добрив</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Дуже НИЗЬКИЙ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1,3-1,5</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Низький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Середній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ідвищений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0,5-0,6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0,7-0,8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0,6 – 0,7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0,9-1,0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Високий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0,5-0,6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0,6-0,8</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Дуже високий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_</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0,4-0,6</w:t>
            </w:r>
          </w:p>
        </w:tc>
      </w:tr>
    </w:tbl>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Норми елементів живлення за їх виносом із запланованим урожаєм розраховують за формулою</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7C017258" wp14:editId="5E8C9C31">
            <wp:extent cx="990600" cy="276225"/>
            <wp:effectExtent l="0" t="0" r="0" b="9525"/>
            <wp:docPr id="3" name="Рисунок 3" descr="https://pidruchniki.com/imag/agro/gosp_agrh/image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idruchniki.com/imag/agro/gosp_agrh/image27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276225"/>
                    </a:xfrm>
                    <a:prstGeom prst="rect">
                      <a:avLst/>
                    </a:prstGeom>
                    <a:noFill/>
                    <a:ln>
                      <a:noFill/>
                    </a:ln>
                  </pic:spPr>
                </pic:pic>
              </a:graphicData>
            </a:graphic>
          </wp:inline>
        </w:drawing>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де Н – пошукова норма N, Р2O5, К2O, кг/га; У – запланована урожайність, т/га; В – винос елемента живлення 1 т продукції, кг; С – запас рухомих сполук елемента живлення в ґрунті, кг/га; </w:t>
      </w:r>
      <w:r w:rsidRPr="001324C9">
        <w:rPr>
          <w:rFonts w:ascii="Times New Roman" w:eastAsia="Times New Roman" w:hAnsi="Times New Roman" w:cs="Times New Roman"/>
          <w:i/>
          <w:iCs/>
          <w:color w:val="000000"/>
          <w:sz w:val="28"/>
          <w:szCs w:val="28"/>
          <w:lang w:eastAsia="ru-RU"/>
        </w:rPr>
        <w:t>К</w:t>
      </w:r>
      <w:r w:rsidRPr="001324C9">
        <w:rPr>
          <w:rFonts w:ascii="Times New Roman" w:eastAsia="Times New Roman" w:hAnsi="Times New Roman" w:cs="Times New Roman"/>
          <w:color w:val="000000"/>
          <w:sz w:val="28"/>
          <w:szCs w:val="28"/>
          <w:lang w:eastAsia="ru-RU"/>
        </w:rPr>
        <w:t xml:space="preserve">г – коефіцієнт використання </w:t>
      </w:r>
      <w:r w:rsidRPr="001324C9">
        <w:rPr>
          <w:rFonts w:ascii="Times New Roman" w:eastAsia="Times New Roman" w:hAnsi="Times New Roman" w:cs="Times New Roman"/>
          <w:color w:val="000000"/>
          <w:sz w:val="28"/>
          <w:szCs w:val="28"/>
          <w:lang w:eastAsia="ru-RU"/>
        </w:rPr>
        <w:lastRenderedPageBreak/>
        <w:t>елемента живлення з ґрунту, </w:t>
      </w:r>
      <w:r w:rsidRPr="001324C9">
        <w:rPr>
          <w:rFonts w:ascii="Times New Roman" w:eastAsia="Times New Roman" w:hAnsi="Times New Roman" w:cs="Times New Roman"/>
          <w:i/>
          <w:iCs/>
          <w:color w:val="000000"/>
          <w:sz w:val="28"/>
          <w:szCs w:val="28"/>
          <w:lang w:eastAsia="ru-RU"/>
        </w:rPr>
        <w:t>%; К</w:t>
      </w:r>
      <w:r w:rsidRPr="001324C9">
        <w:rPr>
          <w:rFonts w:ascii="Times New Roman" w:eastAsia="Times New Roman" w:hAnsi="Times New Roman" w:cs="Times New Roman"/>
          <w:color w:val="000000"/>
          <w:sz w:val="28"/>
          <w:szCs w:val="28"/>
          <w:lang w:eastAsia="ru-RU"/>
        </w:rPr>
        <w:t>а – коефіцієнт використання елемента живлення з добрив, %.</w:t>
      </w:r>
      <w:proofErr w:type="gramEnd"/>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Для використання цього методу потрібно знати: 1) винос елементів живлення з урожаєм культури; 2) 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рухомих сполук елементів живлення в ґрунті; 3) коефіцієнти використання елементів живлення з ґрунту і добрив; 4) масу орного шару ґрунту, для якого проводять розраховують вміст рухомих сполук елемента живлення.</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Орієнтовні коефіцієнти використання елементів живлення з ґрунту і добрив</w:t>
      </w:r>
      <w:proofErr w:type="gramEnd"/>
      <w:r w:rsidRPr="001324C9">
        <w:rPr>
          <w:rFonts w:ascii="Times New Roman" w:eastAsia="Times New Roman" w:hAnsi="Times New Roman" w:cs="Times New Roman"/>
          <w:color w:val="000000"/>
          <w:sz w:val="28"/>
          <w:szCs w:val="28"/>
          <w:lang w:eastAsia="ru-RU"/>
        </w:rPr>
        <w:t xml:space="preserve"> наведено в табл. 9.4 і 9.5.</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Агрохімічні показники картограм вмісту в ґрунті рухомих сполук азоту, фосфору і калію (в мг/кг ґрунту) переводять у кілограми на 1 га, множенням на коефіцієнт, який відповідає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 xml:space="preserve">ізновиду ґрунту і глибині розрахункового шару. Так, якщо для розрахунку беруть шар 0–30 см, де розміщена основна кількість коренів, його маса на 1 га становить 3000 т, то застосовують коефіцієнт 3. Цей коефіцієнт для ґрунту </w:t>
      </w:r>
      <w:proofErr w:type="gramStart"/>
      <w:r w:rsidRPr="001324C9">
        <w:rPr>
          <w:rFonts w:ascii="Times New Roman" w:eastAsia="Times New Roman" w:hAnsi="Times New Roman" w:cs="Times New Roman"/>
          <w:color w:val="000000"/>
          <w:sz w:val="28"/>
          <w:szCs w:val="28"/>
          <w:lang w:eastAsia="ru-RU"/>
        </w:rPr>
        <w:t>на певному</w:t>
      </w:r>
      <w:proofErr w:type="gramEnd"/>
      <w:r w:rsidRPr="001324C9">
        <w:rPr>
          <w:rFonts w:ascii="Times New Roman" w:eastAsia="Times New Roman" w:hAnsi="Times New Roman" w:cs="Times New Roman"/>
          <w:color w:val="000000"/>
          <w:sz w:val="28"/>
          <w:szCs w:val="28"/>
          <w:lang w:eastAsia="ru-RU"/>
        </w:rPr>
        <w:t xml:space="preserve"> полі можна уточнити в найближчій науково-дослідній установі. Приклад такого балансового розрахунку норм добрив наведено в табл. 9.14.</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Таблиця 9.14.</w:t>
      </w:r>
      <w:r w:rsidRPr="001324C9">
        <w:rPr>
          <w:rFonts w:ascii="Times New Roman" w:eastAsia="Times New Roman" w:hAnsi="Times New Roman" w:cs="Times New Roman"/>
          <w:color w:val="000000"/>
          <w:sz w:val="28"/>
          <w:szCs w:val="28"/>
          <w:lang w:eastAsia="ru-RU"/>
        </w:rPr>
        <w:t> </w:t>
      </w:r>
      <w:r w:rsidRPr="001324C9">
        <w:rPr>
          <w:rFonts w:ascii="Times New Roman" w:eastAsia="Times New Roman" w:hAnsi="Times New Roman" w:cs="Times New Roman"/>
          <w:b/>
          <w:bCs/>
          <w:color w:val="000000"/>
          <w:sz w:val="28"/>
          <w:szCs w:val="28"/>
          <w:lang w:eastAsia="ru-RU"/>
        </w:rPr>
        <w:t>Розрахунок норм добрив на врожайність пшениці озимої 7,0 т/га</w:t>
      </w:r>
    </w:p>
    <w:tbl>
      <w:tblPr>
        <w:tblW w:w="0" w:type="auto"/>
        <w:tblCellMar>
          <w:top w:w="15" w:type="dxa"/>
          <w:left w:w="15" w:type="dxa"/>
          <w:bottom w:w="15" w:type="dxa"/>
          <w:right w:w="15" w:type="dxa"/>
        </w:tblCellMar>
        <w:tblLook w:val="04A0" w:firstRow="1" w:lastRow="0" w:firstColumn="1" w:lastColumn="0" w:noHBand="0" w:noVBand="1"/>
      </w:tblPr>
      <w:tblGrid>
        <w:gridCol w:w="2366"/>
        <w:gridCol w:w="4769"/>
        <w:gridCol w:w="720"/>
        <w:gridCol w:w="954"/>
        <w:gridCol w:w="846"/>
      </w:tblGrid>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 xml:space="preserve">Порядковий номер </w:t>
            </w:r>
            <w:proofErr w:type="gramStart"/>
            <w:r w:rsidRPr="001324C9">
              <w:rPr>
                <w:rFonts w:ascii="Times New Roman" w:eastAsia="Times New Roman" w:hAnsi="Times New Roman" w:cs="Times New Roman"/>
                <w:b/>
                <w:bCs/>
                <w:color w:val="000000"/>
                <w:sz w:val="28"/>
                <w:szCs w:val="28"/>
                <w:lang w:eastAsia="ru-RU"/>
              </w:rPr>
              <w:t>стр</w:t>
            </w:r>
            <w:proofErr w:type="gramEnd"/>
            <w:r w:rsidRPr="001324C9">
              <w:rPr>
                <w:rFonts w:ascii="Times New Roman" w:eastAsia="Times New Roman" w:hAnsi="Times New Roman" w:cs="Times New Roman"/>
                <w:b/>
                <w:bCs/>
                <w:color w:val="000000"/>
                <w:sz w:val="28"/>
                <w:szCs w:val="28"/>
                <w:lang w:eastAsia="ru-RU"/>
              </w:rPr>
              <w:t>ічки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Показник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P</w:t>
            </w:r>
            <w:r w:rsidRPr="001324C9">
              <w:rPr>
                <w:rFonts w:ascii="Times New Roman" w:eastAsia="Times New Roman" w:hAnsi="Times New Roman" w:cs="Times New Roman"/>
                <w:color w:val="000000"/>
                <w:sz w:val="28"/>
                <w:szCs w:val="28"/>
                <w:lang w:eastAsia="ru-RU"/>
              </w:rPr>
              <w:t>2O5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w:t>
            </w:r>
            <w:r w:rsidRPr="001324C9">
              <w:rPr>
                <w:rFonts w:ascii="Times New Roman" w:eastAsia="Times New Roman" w:hAnsi="Times New Roman" w:cs="Times New Roman"/>
                <w:color w:val="000000"/>
                <w:sz w:val="28"/>
                <w:szCs w:val="28"/>
                <w:lang w:eastAsia="ru-RU"/>
              </w:rPr>
              <w:t>2O</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Винос на 1 т зерна і відповідну масу соломи, кг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Винос із запланованим урожаєм зерна (стр. 1 × урожайність 7,0 т/га)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елементів живлення у ґрунті, мг/кг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Запаси елементів живлення у ґрунті, кг/га (стр. 3 • 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420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Коефіцієнт використання елементів живлення з ґрунту, %</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Використовують рослини елементів живлення з ґрунту, кг/га (стр. 4 × стр. 5</w:t>
            </w:r>
            <w:proofErr w:type="gramStart"/>
            <w:r w:rsidRPr="001324C9">
              <w:rPr>
                <w:rFonts w:ascii="Times New Roman" w:eastAsia="Times New Roman" w:hAnsi="Times New Roman" w:cs="Times New Roman"/>
                <w:color w:val="000000"/>
                <w:sz w:val="28"/>
                <w:szCs w:val="28"/>
                <w:lang w:eastAsia="ru-RU"/>
              </w:rPr>
              <w:t xml:space="preserve"> :</w:t>
            </w:r>
            <w:proofErr w:type="gramEnd"/>
            <w:r w:rsidRPr="001324C9">
              <w:rPr>
                <w:rFonts w:ascii="Times New Roman" w:eastAsia="Times New Roman" w:hAnsi="Times New Roman" w:cs="Times New Roman"/>
                <w:color w:val="000000"/>
                <w:sz w:val="28"/>
                <w:szCs w:val="28"/>
                <w:lang w:eastAsia="ru-RU"/>
              </w:rPr>
              <w:t xml:space="preserve"> 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84</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Нестача елементів живлення, яку потрібно внести з мінеральними добривами, кг (стр. 2 – стр. 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56</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Коефіцієнт використання елементів живлення з мінеральних добрив, %</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Потрібно внести елементів живлення з мінеральними добривами, кг/га (стр. 7 х 100: стр. 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D29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r>
    </w:tbl>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Вважають, що зернові культури з ґрунту можуть використовувати 50–80 % N, 10–15 – Р205 і 20–30 % К2O, просапні та овочеві – відповідно 70–90, 15–20 і 30–40 %. Цей балансовий метод застосовують у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 xml:space="preserve">ізних модифікаціях, але суть їх не змінюється – визначають потребу запланованого врожаю в елементах живлення, наявність їх у ґрунті та можливе засвоєння рослинами з ґрунту і добрив. Об'єктивність методу залежить від точності перелічених даних. Залежно від властивостей ґрунту, сорту рослин, погодних умов, норм і форм добрив, строків і способів їх внесення та інших чинників </w:t>
      </w:r>
      <w:proofErr w:type="gramStart"/>
      <w:r w:rsidRPr="001324C9">
        <w:rPr>
          <w:rFonts w:ascii="Times New Roman" w:eastAsia="Times New Roman" w:hAnsi="Times New Roman" w:cs="Times New Roman"/>
          <w:color w:val="000000"/>
          <w:sz w:val="28"/>
          <w:szCs w:val="28"/>
          <w:lang w:eastAsia="ru-RU"/>
        </w:rPr>
        <w:t>вони</w:t>
      </w:r>
      <w:proofErr w:type="gramEnd"/>
      <w:r w:rsidRPr="001324C9">
        <w:rPr>
          <w:rFonts w:ascii="Times New Roman" w:eastAsia="Times New Roman" w:hAnsi="Times New Roman" w:cs="Times New Roman"/>
          <w:color w:val="000000"/>
          <w:sz w:val="28"/>
          <w:szCs w:val="28"/>
          <w:lang w:eastAsia="ru-RU"/>
        </w:rPr>
        <w:t xml:space="preserve"> можуть істотно змінюватися.</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Інший метод балансових розрахунків потреби в добривах враховує лише запланований прирі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урожаю. Для проведення таких розрахунків потрібно знати врожайність культури, яку забезпечує </w:t>
      </w:r>
      <w:proofErr w:type="gramStart"/>
      <w:r w:rsidRPr="001324C9">
        <w:rPr>
          <w:rFonts w:ascii="Times New Roman" w:eastAsia="Times New Roman" w:hAnsi="Times New Roman" w:cs="Times New Roman"/>
          <w:color w:val="000000"/>
          <w:sz w:val="28"/>
          <w:szCs w:val="28"/>
          <w:lang w:eastAsia="ru-RU"/>
        </w:rPr>
        <w:t>на певному</w:t>
      </w:r>
      <w:proofErr w:type="gramEnd"/>
      <w:r w:rsidRPr="001324C9">
        <w:rPr>
          <w:rFonts w:ascii="Times New Roman" w:eastAsia="Times New Roman" w:hAnsi="Times New Roman" w:cs="Times New Roman"/>
          <w:color w:val="000000"/>
          <w:sz w:val="28"/>
          <w:szCs w:val="28"/>
          <w:lang w:eastAsia="ru-RU"/>
        </w:rPr>
        <w:t xml:space="preserve"> полі природна родючість ґрунту (табл. 9.15).</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За такого розрахунку не потрібно знати коефіцієнти використання елементів живлення з ґрунту, але при цьому можна вводити коефіцієнти до норм добрив з урахуванням забезпеченості ґрунту рухомими сполуками елементів живлення за даними картограм. Отже, цей розрахунок також орієнтовний.</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Визначення норм добрив за нормативами витрат елементів живлення на одиницю врожаю й на одиницю приросту врожаю. Цей метод із найточніших, оскільки належить до прямих. Його основою є результати польових </w:t>
      </w:r>
      <w:proofErr w:type="gramStart"/>
      <w:r w:rsidRPr="001324C9">
        <w:rPr>
          <w:rFonts w:ascii="Times New Roman" w:eastAsia="Times New Roman" w:hAnsi="Times New Roman" w:cs="Times New Roman"/>
          <w:color w:val="000000"/>
          <w:sz w:val="28"/>
          <w:szCs w:val="28"/>
          <w:lang w:eastAsia="ru-RU"/>
        </w:rPr>
        <w:t>досл</w:t>
      </w:r>
      <w:proofErr w:type="gramEnd"/>
      <w:r w:rsidRPr="001324C9">
        <w:rPr>
          <w:rFonts w:ascii="Times New Roman" w:eastAsia="Times New Roman" w:hAnsi="Times New Roman" w:cs="Times New Roman"/>
          <w:color w:val="000000"/>
          <w:sz w:val="28"/>
          <w:szCs w:val="28"/>
          <w:lang w:eastAsia="ru-RU"/>
        </w:rPr>
        <w:t>ідів з добривами, проведених науково-дослідними установами України (табл. 9.16, 9.17).</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При використанні нормативів витрат добрив на одиницю врожаю норму азоту, фосфору і калію розраховують окремо </w:t>
      </w:r>
      <w:proofErr w:type="gramStart"/>
      <w:r w:rsidRPr="001324C9">
        <w:rPr>
          <w:rFonts w:ascii="Times New Roman" w:eastAsia="Times New Roman" w:hAnsi="Times New Roman" w:cs="Times New Roman"/>
          <w:color w:val="000000"/>
          <w:sz w:val="28"/>
          <w:szCs w:val="28"/>
          <w:lang w:eastAsia="ru-RU"/>
        </w:rPr>
        <w:t>для</w:t>
      </w:r>
      <w:proofErr w:type="gramEnd"/>
      <w:r w:rsidRPr="001324C9">
        <w:rPr>
          <w:rFonts w:ascii="Times New Roman" w:eastAsia="Times New Roman" w:hAnsi="Times New Roman" w:cs="Times New Roman"/>
          <w:color w:val="000000"/>
          <w:sz w:val="28"/>
          <w:szCs w:val="28"/>
          <w:lang w:eastAsia="ru-RU"/>
        </w:rPr>
        <w:t xml:space="preserve"> кожного елемента за формулою</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lastRenderedPageBreak/>
        <w:t>Таблиця 9.15.</w:t>
      </w:r>
      <w:r w:rsidRPr="001324C9">
        <w:rPr>
          <w:rFonts w:ascii="Times New Roman" w:eastAsia="Times New Roman" w:hAnsi="Times New Roman" w:cs="Times New Roman"/>
          <w:color w:val="000000"/>
          <w:sz w:val="28"/>
          <w:szCs w:val="28"/>
          <w:lang w:eastAsia="ru-RU"/>
        </w:rPr>
        <w:t> </w:t>
      </w:r>
      <w:r w:rsidRPr="001324C9">
        <w:rPr>
          <w:rFonts w:ascii="Times New Roman" w:eastAsia="Times New Roman" w:hAnsi="Times New Roman" w:cs="Times New Roman"/>
          <w:b/>
          <w:bCs/>
          <w:color w:val="000000"/>
          <w:sz w:val="28"/>
          <w:szCs w:val="28"/>
          <w:lang w:eastAsia="ru-RU"/>
        </w:rPr>
        <w:t xml:space="preserve">Розрахунок норм добрив </w:t>
      </w:r>
      <w:proofErr w:type="gramStart"/>
      <w:r w:rsidRPr="001324C9">
        <w:rPr>
          <w:rFonts w:ascii="Times New Roman" w:eastAsia="Times New Roman" w:hAnsi="Times New Roman" w:cs="Times New Roman"/>
          <w:b/>
          <w:bCs/>
          <w:color w:val="000000"/>
          <w:sz w:val="28"/>
          <w:szCs w:val="28"/>
          <w:lang w:eastAsia="ru-RU"/>
        </w:rPr>
        <w:t>п</w:t>
      </w:r>
      <w:proofErr w:type="gramEnd"/>
      <w:r w:rsidRPr="001324C9">
        <w:rPr>
          <w:rFonts w:ascii="Times New Roman" w:eastAsia="Times New Roman" w:hAnsi="Times New Roman" w:cs="Times New Roman"/>
          <w:b/>
          <w:bCs/>
          <w:color w:val="000000"/>
          <w:sz w:val="28"/>
          <w:szCs w:val="28"/>
          <w:lang w:eastAsia="ru-RU"/>
        </w:rPr>
        <w:t>ід пшеницю озиму для отримання приросту врожаю 2,0 т/га</w:t>
      </w:r>
      <w:r w:rsidRPr="001324C9">
        <w:rPr>
          <w:rFonts w:ascii="Times New Roman" w:eastAsia="Times New Roman" w:hAnsi="Times New Roman" w:cs="Times New Roman"/>
          <w:color w:val="000000"/>
          <w:sz w:val="28"/>
          <w:szCs w:val="28"/>
          <w:lang w:eastAsia="ru-RU"/>
        </w:rPr>
        <w:t> (за врожайності без внесення добрив 3,0 т/га)</w:t>
      </w:r>
    </w:p>
    <w:tbl>
      <w:tblPr>
        <w:tblW w:w="0" w:type="auto"/>
        <w:tblCellMar>
          <w:top w:w="15" w:type="dxa"/>
          <w:left w:w="15" w:type="dxa"/>
          <w:bottom w:w="15" w:type="dxa"/>
          <w:right w:w="15" w:type="dxa"/>
        </w:tblCellMar>
        <w:tblLook w:val="04A0" w:firstRow="1" w:lastRow="0" w:firstColumn="1" w:lastColumn="0" w:noHBand="0" w:noVBand="1"/>
      </w:tblPr>
      <w:tblGrid>
        <w:gridCol w:w="2578"/>
        <w:gridCol w:w="4557"/>
        <w:gridCol w:w="720"/>
        <w:gridCol w:w="954"/>
        <w:gridCol w:w="846"/>
      </w:tblGrid>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 xml:space="preserve">Порядковий номер </w:t>
            </w:r>
            <w:proofErr w:type="gramStart"/>
            <w:r w:rsidRPr="001324C9">
              <w:rPr>
                <w:rFonts w:ascii="Times New Roman" w:eastAsia="Times New Roman" w:hAnsi="Times New Roman" w:cs="Times New Roman"/>
                <w:b/>
                <w:bCs/>
                <w:color w:val="000000"/>
                <w:sz w:val="28"/>
                <w:szCs w:val="28"/>
                <w:lang w:eastAsia="ru-RU"/>
              </w:rPr>
              <w:t>стр</w:t>
            </w:r>
            <w:proofErr w:type="gramEnd"/>
            <w:r w:rsidRPr="001324C9">
              <w:rPr>
                <w:rFonts w:ascii="Times New Roman" w:eastAsia="Times New Roman" w:hAnsi="Times New Roman" w:cs="Times New Roman"/>
                <w:b/>
                <w:bCs/>
                <w:color w:val="000000"/>
                <w:sz w:val="28"/>
                <w:szCs w:val="28"/>
                <w:lang w:eastAsia="ru-RU"/>
              </w:rPr>
              <w:t>ічки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Показник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P</w:t>
            </w:r>
            <w:r w:rsidRPr="001324C9">
              <w:rPr>
                <w:rFonts w:ascii="Times New Roman" w:eastAsia="Times New Roman" w:hAnsi="Times New Roman" w:cs="Times New Roman"/>
                <w:color w:val="000000"/>
                <w:sz w:val="28"/>
                <w:szCs w:val="28"/>
                <w:lang w:eastAsia="ru-RU"/>
              </w:rPr>
              <w:t>2O5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w:t>
            </w:r>
            <w:r w:rsidRPr="001324C9">
              <w:rPr>
                <w:rFonts w:ascii="Times New Roman" w:eastAsia="Times New Roman" w:hAnsi="Times New Roman" w:cs="Times New Roman"/>
                <w:color w:val="000000"/>
                <w:sz w:val="28"/>
                <w:szCs w:val="28"/>
                <w:lang w:eastAsia="ru-RU"/>
              </w:rPr>
              <w:t>2O</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Винос на 1 т зерна й відповідну масу соломи, кг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C82AF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Винос на 2,0 т запланованого приросту врожайності зерна (стр. 1 × 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C82AF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Коефіцієнт використання елементів живлення з мінеральних добрив, %</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C82AF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Потрібно внести з мінеральними добривами, кг/га (стр. 2 × 100</w:t>
            </w:r>
            <w:proofErr w:type="gramStart"/>
            <w:r w:rsidRPr="001324C9">
              <w:rPr>
                <w:rFonts w:ascii="Times New Roman" w:eastAsia="Times New Roman" w:hAnsi="Times New Roman" w:cs="Times New Roman"/>
                <w:color w:val="000000"/>
                <w:sz w:val="28"/>
                <w:szCs w:val="28"/>
                <w:lang w:eastAsia="ru-RU"/>
              </w:rPr>
              <w:t xml:space="preserve"> :</w:t>
            </w:r>
            <w:proofErr w:type="gramEnd"/>
            <w:r w:rsidRPr="001324C9">
              <w:rPr>
                <w:rFonts w:ascii="Times New Roman" w:eastAsia="Times New Roman" w:hAnsi="Times New Roman" w:cs="Times New Roman"/>
                <w:color w:val="000000"/>
                <w:sz w:val="28"/>
                <w:szCs w:val="28"/>
                <w:lang w:eastAsia="ru-RU"/>
              </w:rPr>
              <w:t xml:space="preserve"> стр. 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C82AF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57</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елементів живлення в мінеральних добривах, %</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C82AF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57</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xml:space="preserve">Норма </w:t>
            </w:r>
            <w:proofErr w:type="gramStart"/>
            <w:r w:rsidRPr="001324C9">
              <w:rPr>
                <w:rFonts w:ascii="Times New Roman" w:eastAsia="Times New Roman" w:hAnsi="Times New Roman" w:cs="Times New Roman"/>
                <w:color w:val="000000"/>
                <w:sz w:val="28"/>
                <w:szCs w:val="28"/>
                <w:lang w:eastAsia="ru-RU"/>
              </w:rPr>
              <w:t>р</w:t>
            </w:r>
            <w:proofErr w:type="gramEnd"/>
            <w:r w:rsidRPr="001324C9">
              <w:rPr>
                <w:rFonts w:ascii="Times New Roman" w:eastAsia="Times New Roman" w:hAnsi="Times New Roman" w:cs="Times New Roman"/>
                <w:color w:val="000000"/>
                <w:sz w:val="28"/>
                <w:szCs w:val="28"/>
                <w:lang w:eastAsia="ru-RU"/>
              </w:rPr>
              <w:t>ізних форм добрив, ц/га (стр. 4 : стр. 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C82AF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C82AF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w:t>
            </w:r>
          </w:p>
        </w:tc>
      </w:tr>
    </w:tbl>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Таблиця 9.16.</w:t>
      </w:r>
      <w:r w:rsidRPr="001324C9">
        <w:rPr>
          <w:rFonts w:ascii="Times New Roman" w:eastAsia="Times New Roman" w:hAnsi="Times New Roman" w:cs="Times New Roman"/>
          <w:color w:val="000000"/>
          <w:sz w:val="28"/>
          <w:szCs w:val="28"/>
          <w:lang w:eastAsia="ru-RU"/>
        </w:rPr>
        <w:t> </w:t>
      </w:r>
      <w:r w:rsidRPr="001324C9">
        <w:rPr>
          <w:rFonts w:ascii="Times New Roman" w:eastAsia="Times New Roman" w:hAnsi="Times New Roman" w:cs="Times New Roman"/>
          <w:b/>
          <w:bCs/>
          <w:color w:val="000000"/>
          <w:sz w:val="28"/>
          <w:szCs w:val="28"/>
          <w:lang w:eastAsia="ru-RU"/>
        </w:rPr>
        <w:t>Нормативи витрат діючої речовини мінеральних добрив на формування врожаю і приросту врожаю</w:t>
      </w:r>
      <w:r w:rsidRPr="001324C9">
        <w:rPr>
          <w:rFonts w:ascii="Times New Roman" w:eastAsia="Times New Roman" w:hAnsi="Times New Roman" w:cs="Times New Roman"/>
          <w:color w:val="000000"/>
          <w:sz w:val="28"/>
          <w:szCs w:val="28"/>
          <w:lang w:eastAsia="ru-RU"/>
        </w:rPr>
        <w:t> (усереднено для України)</w:t>
      </w:r>
    </w:p>
    <w:tbl>
      <w:tblPr>
        <w:tblW w:w="0" w:type="auto"/>
        <w:tblCellMar>
          <w:top w:w="15" w:type="dxa"/>
          <w:left w:w="15" w:type="dxa"/>
          <w:bottom w:w="15" w:type="dxa"/>
          <w:right w:w="15" w:type="dxa"/>
        </w:tblCellMar>
        <w:tblLook w:val="04A0" w:firstRow="1" w:lastRow="0" w:firstColumn="1" w:lastColumn="0" w:noHBand="0" w:noVBand="1"/>
      </w:tblPr>
      <w:tblGrid>
        <w:gridCol w:w="4027"/>
        <w:gridCol w:w="930"/>
        <w:gridCol w:w="954"/>
        <w:gridCol w:w="930"/>
        <w:gridCol w:w="930"/>
        <w:gridCol w:w="954"/>
        <w:gridCol w:w="930"/>
      </w:tblGrid>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Культура</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Витрати на формування, кг/т</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врожаю</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приросту врожаю</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P</w:t>
            </w:r>
            <w:r w:rsidRPr="001324C9">
              <w:rPr>
                <w:rFonts w:ascii="Times New Roman" w:eastAsia="Times New Roman" w:hAnsi="Times New Roman" w:cs="Times New Roman"/>
                <w:color w:val="000000"/>
                <w:sz w:val="28"/>
                <w:szCs w:val="28"/>
                <w:lang w:eastAsia="ru-RU"/>
              </w:rPr>
              <w:t>2O5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w:t>
            </w:r>
            <w:r w:rsidRPr="001324C9">
              <w:rPr>
                <w:rFonts w:ascii="Times New Roman" w:eastAsia="Times New Roman" w:hAnsi="Times New Roman" w:cs="Times New Roman"/>
                <w:color w:val="000000"/>
                <w:sz w:val="28"/>
                <w:szCs w:val="28"/>
                <w:lang w:eastAsia="ru-RU"/>
              </w:rPr>
              <w:t>2O</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P</w:t>
            </w:r>
            <w:r w:rsidRPr="001324C9">
              <w:rPr>
                <w:rFonts w:ascii="Times New Roman" w:eastAsia="Times New Roman" w:hAnsi="Times New Roman" w:cs="Times New Roman"/>
                <w:color w:val="000000"/>
                <w:sz w:val="28"/>
                <w:szCs w:val="28"/>
                <w:lang w:eastAsia="ru-RU"/>
              </w:rPr>
              <w:t>2O5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w:t>
            </w:r>
            <w:r w:rsidRPr="001324C9">
              <w:rPr>
                <w:rFonts w:ascii="Times New Roman" w:eastAsia="Times New Roman" w:hAnsi="Times New Roman" w:cs="Times New Roman"/>
                <w:color w:val="000000"/>
                <w:sz w:val="28"/>
                <w:szCs w:val="28"/>
                <w:lang w:eastAsia="ru-RU"/>
              </w:rPr>
              <w:t>2O</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7</w:t>
            </w:r>
          </w:p>
        </w:tc>
      </w:tr>
      <w:tr w:rsidR="00305894" w:rsidRPr="001324C9" w:rsidTr="00305894">
        <w:tc>
          <w:tcPr>
            <w:tcW w:w="0" w:type="auto"/>
            <w:gridSpan w:val="7"/>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Без зрошення</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Пшениця озима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27,</w:t>
            </w:r>
            <w:r w:rsidRPr="001324C9">
              <w:rPr>
                <w:rFonts w:ascii="Times New Roman" w:eastAsia="Times New Roman" w:hAnsi="Times New Roman" w:cs="Times New Roman"/>
                <w:color w:val="000000"/>
                <w:sz w:val="28"/>
                <w:szCs w:val="28"/>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25,</w:t>
            </w:r>
            <w:r w:rsidRPr="001324C9">
              <w:rPr>
                <w:rFonts w:ascii="Times New Roman" w:eastAsia="Times New Roman" w:hAnsi="Times New Roman" w:cs="Times New Roman"/>
                <w:color w:val="000000"/>
                <w:sz w:val="28"/>
                <w:szCs w:val="28"/>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19,</w:t>
            </w:r>
            <w:r w:rsidRPr="001324C9">
              <w:rPr>
                <w:rFonts w:ascii="Times New Roman" w:eastAsia="Times New Roman" w:hAnsi="Times New Roman" w:cs="Times New Roman"/>
                <w:color w:val="000000"/>
                <w:sz w:val="28"/>
                <w:szCs w:val="28"/>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93,</w:t>
            </w:r>
            <w:r w:rsidRPr="001324C9">
              <w:rPr>
                <w:rFonts w:ascii="Times New Roman" w:eastAsia="Times New Roman" w:hAnsi="Times New Roman" w:cs="Times New Roman"/>
                <w:color w:val="000000"/>
                <w:sz w:val="28"/>
                <w:szCs w:val="28"/>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86,</w:t>
            </w:r>
            <w:r w:rsidRPr="001324C9">
              <w:rPr>
                <w:rFonts w:ascii="Times New Roman" w:eastAsia="Times New Roman" w:hAnsi="Times New Roman" w:cs="Times New Roman"/>
                <w:color w:val="000000"/>
                <w:sz w:val="28"/>
                <w:szCs w:val="28"/>
                <w:lang w:eastAsia="ru-RU"/>
              </w:rPr>
              <w:lastRenderedPageBreak/>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85,</w:t>
            </w:r>
            <w:r w:rsidRPr="001324C9">
              <w:rPr>
                <w:rFonts w:ascii="Times New Roman" w:eastAsia="Times New Roman" w:hAnsi="Times New Roman" w:cs="Times New Roman"/>
                <w:color w:val="000000"/>
                <w:sz w:val="28"/>
                <w:szCs w:val="28"/>
                <w:lang w:eastAsia="ru-RU"/>
              </w:rPr>
              <w:lastRenderedPageBreak/>
              <w:t>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Жито озиме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Ячмінь озимий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Пшениця яра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Ячмінь ярий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91,0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72,0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Овес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56,0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Кукурудза на зерно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71,0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Гречка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116,0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Просо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61,0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Сорго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Горох</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105,0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Льон-довгунець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105,0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363,0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цукровий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12,1</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Соняшник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132,0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Соя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124,0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lastRenderedPageBreak/>
              <w:t>Р</w:t>
            </w:r>
            <w:proofErr w:type="gramEnd"/>
            <w:r w:rsidRPr="001324C9">
              <w:rPr>
                <w:rFonts w:ascii="Times New Roman" w:eastAsia="Times New Roman" w:hAnsi="Times New Roman" w:cs="Times New Roman"/>
                <w:color w:val="000000"/>
                <w:sz w:val="28"/>
                <w:szCs w:val="28"/>
                <w:lang w:eastAsia="ru-RU"/>
              </w:rPr>
              <w:t>іпак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Картопля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Капуста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4,8</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Огірок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13,6</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Помідор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3,1</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столовий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5,4</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Морква столова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6,6</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Цибуля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15,8</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Однорічні трави на сіно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Багаторічні трави на сіно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Природні сінокоси та пасовища (</w:t>
            </w:r>
            <w:proofErr w:type="gramStart"/>
            <w:r w:rsidRPr="001324C9">
              <w:rPr>
                <w:rFonts w:ascii="Times New Roman" w:eastAsia="Times New Roman" w:hAnsi="Times New Roman" w:cs="Times New Roman"/>
                <w:color w:val="000000"/>
                <w:sz w:val="28"/>
                <w:szCs w:val="28"/>
                <w:lang w:eastAsia="ru-RU"/>
              </w:rPr>
              <w:t>с</w:t>
            </w:r>
            <w:proofErr w:type="gramEnd"/>
            <w:r w:rsidRPr="001324C9">
              <w:rPr>
                <w:rFonts w:ascii="Times New Roman" w:eastAsia="Times New Roman" w:hAnsi="Times New Roman" w:cs="Times New Roman"/>
                <w:color w:val="000000"/>
                <w:sz w:val="28"/>
                <w:szCs w:val="28"/>
                <w:lang w:eastAsia="ru-RU"/>
              </w:rPr>
              <w:t>іно)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Культурні сінокоси та пасовища (</w:t>
            </w:r>
            <w:proofErr w:type="gramStart"/>
            <w:r w:rsidRPr="001324C9">
              <w:rPr>
                <w:rFonts w:ascii="Times New Roman" w:eastAsia="Times New Roman" w:hAnsi="Times New Roman" w:cs="Times New Roman"/>
                <w:color w:val="000000"/>
                <w:sz w:val="28"/>
                <w:szCs w:val="28"/>
                <w:lang w:eastAsia="ru-RU"/>
              </w:rPr>
              <w:t>с</w:t>
            </w:r>
            <w:proofErr w:type="gramEnd"/>
            <w:r w:rsidRPr="001324C9">
              <w:rPr>
                <w:rFonts w:ascii="Times New Roman" w:eastAsia="Times New Roman" w:hAnsi="Times New Roman" w:cs="Times New Roman"/>
                <w:color w:val="000000"/>
                <w:sz w:val="28"/>
                <w:szCs w:val="28"/>
                <w:lang w:eastAsia="ru-RU"/>
              </w:rPr>
              <w:t>іно)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Сади</w:t>
            </w:r>
            <w:proofErr w:type="gramEnd"/>
            <w:r w:rsidRPr="001324C9">
              <w:rPr>
                <w:rFonts w:ascii="Times New Roman" w:eastAsia="Times New Roman" w:hAnsi="Times New Roman" w:cs="Times New Roman"/>
                <w:color w:val="000000"/>
                <w:sz w:val="28"/>
                <w:szCs w:val="28"/>
                <w:lang w:eastAsia="ru-RU"/>
              </w:rPr>
              <w:t xml:space="preserve"> та ягідники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26,2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Виноградники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Хмільник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gridSpan w:val="7"/>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В умовах зрошення</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Пшениця озима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Жито озиме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Ячмінь та овес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Кукурудза на зерно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Рис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Круп'яні (просо, гречка, сорго)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Горох</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цукровий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Соя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Картопля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16,9</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Овочеві, усього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Баштанні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bl>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 = УВ1</w:t>
      </w:r>
      <w:r w:rsidRPr="001324C9">
        <w:rPr>
          <w:rFonts w:ascii="Times New Roman" w:eastAsia="Times New Roman" w:hAnsi="Times New Roman" w:cs="Times New Roman"/>
          <w:i/>
          <w:iCs/>
          <w:color w:val="000000"/>
          <w:sz w:val="28"/>
          <w:szCs w:val="28"/>
          <w:lang w:eastAsia="ru-RU"/>
        </w:rPr>
        <w:t>К</w:t>
      </w:r>
      <w:proofErr w:type="gramStart"/>
      <w:r w:rsidRPr="001324C9">
        <w:rPr>
          <w:rFonts w:ascii="Times New Roman" w:eastAsia="Times New Roman" w:hAnsi="Times New Roman" w:cs="Times New Roman"/>
          <w:color w:val="000000"/>
          <w:sz w:val="28"/>
          <w:szCs w:val="28"/>
          <w:lang w:eastAsia="ru-RU"/>
        </w:rPr>
        <w:t> ,</w:t>
      </w:r>
      <w:proofErr w:type="gramEnd"/>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де Н – норма азоту, фосфору і калію для отримання запланованої врожайності, кг/га; У – планова врожайність культури, т/га; В, – нормативні витрати елементів живлення (азоту, фосфору, калію) для вирощування одиниці врожаю, кг/т; </w:t>
      </w:r>
      <w:r w:rsidRPr="001324C9">
        <w:rPr>
          <w:rFonts w:ascii="Times New Roman" w:eastAsia="Times New Roman" w:hAnsi="Times New Roman" w:cs="Times New Roman"/>
          <w:i/>
          <w:iCs/>
          <w:color w:val="000000"/>
          <w:sz w:val="28"/>
          <w:szCs w:val="28"/>
          <w:lang w:eastAsia="ru-RU"/>
        </w:rPr>
        <w:t>К</w:t>
      </w:r>
      <w:r w:rsidRPr="001324C9">
        <w:rPr>
          <w:rFonts w:ascii="Times New Roman" w:eastAsia="Times New Roman" w:hAnsi="Times New Roman" w:cs="Times New Roman"/>
          <w:color w:val="000000"/>
          <w:sz w:val="28"/>
          <w:szCs w:val="28"/>
          <w:lang w:eastAsia="ru-RU"/>
        </w:rPr>
        <w:t> – поправковий коефіцієнт на 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рухомих сполук елементів живлення у ґрунті (окремо для кожного елемента).</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Норми добрив за нормативами витрат на одиницю приросту врожаю розраховують за формулою</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 = УПВ2К,</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де Уп – плановий прирі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урожайності за рахунок добрив, т/га; В2 – нормативні витрати елементів живлення на одиницю приросту врожайності, кг/т.</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Таблиця 9.17.</w:t>
      </w:r>
      <w:r w:rsidRPr="001324C9">
        <w:rPr>
          <w:rFonts w:ascii="Times New Roman" w:eastAsia="Times New Roman" w:hAnsi="Times New Roman" w:cs="Times New Roman"/>
          <w:color w:val="000000"/>
          <w:sz w:val="28"/>
          <w:szCs w:val="28"/>
          <w:lang w:eastAsia="ru-RU"/>
        </w:rPr>
        <w:t> Зональні нормативи витрат діючої речовини мінеральних добрив на формування 1 т врожаю, кг</w:t>
      </w:r>
    </w:p>
    <w:tbl>
      <w:tblPr>
        <w:tblW w:w="0" w:type="auto"/>
        <w:tblCellMar>
          <w:top w:w="15" w:type="dxa"/>
          <w:left w:w="15" w:type="dxa"/>
          <w:bottom w:w="15" w:type="dxa"/>
          <w:right w:w="15" w:type="dxa"/>
        </w:tblCellMar>
        <w:tblLook w:val="04A0" w:firstRow="1" w:lastRow="0" w:firstColumn="1" w:lastColumn="0" w:noHBand="0" w:noVBand="1"/>
      </w:tblPr>
      <w:tblGrid>
        <w:gridCol w:w="2119"/>
        <w:gridCol w:w="700"/>
        <w:gridCol w:w="1026"/>
        <w:gridCol w:w="910"/>
        <w:gridCol w:w="650"/>
        <w:gridCol w:w="954"/>
        <w:gridCol w:w="846"/>
        <w:gridCol w:w="650"/>
        <w:gridCol w:w="954"/>
        <w:gridCol w:w="846"/>
      </w:tblGrid>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Культура</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Полісся та Карпати</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Лісостеп</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Степ</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P</w:t>
            </w:r>
            <w:r w:rsidRPr="001324C9">
              <w:rPr>
                <w:rFonts w:ascii="Times New Roman" w:eastAsia="Times New Roman" w:hAnsi="Times New Roman" w:cs="Times New Roman"/>
                <w:color w:val="000000"/>
                <w:sz w:val="28"/>
                <w:szCs w:val="28"/>
                <w:lang w:eastAsia="ru-RU"/>
              </w:rPr>
              <w:t>2O5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w:t>
            </w:r>
            <w:r w:rsidRPr="001324C9">
              <w:rPr>
                <w:rFonts w:ascii="Times New Roman" w:eastAsia="Times New Roman" w:hAnsi="Times New Roman" w:cs="Times New Roman"/>
                <w:color w:val="000000"/>
                <w:sz w:val="28"/>
                <w:szCs w:val="28"/>
                <w:lang w:eastAsia="ru-RU"/>
              </w:rPr>
              <w:t>2O</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P</w:t>
            </w:r>
            <w:r w:rsidRPr="001324C9">
              <w:rPr>
                <w:rFonts w:ascii="Times New Roman" w:eastAsia="Times New Roman" w:hAnsi="Times New Roman" w:cs="Times New Roman"/>
                <w:color w:val="000000"/>
                <w:sz w:val="28"/>
                <w:szCs w:val="28"/>
                <w:lang w:eastAsia="ru-RU"/>
              </w:rPr>
              <w:t>2O5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w:t>
            </w:r>
            <w:r w:rsidRPr="001324C9">
              <w:rPr>
                <w:rFonts w:ascii="Times New Roman" w:eastAsia="Times New Roman" w:hAnsi="Times New Roman" w:cs="Times New Roman"/>
                <w:color w:val="000000"/>
                <w:sz w:val="28"/>
                <w:szCs w:val="28"/>
                <w:lang w:eastAsia="ru-RU"/>
              </w:rPr>
              <w:t>2O</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P</w:t>
            </w:r>
            <w:r w:rsidRPr="001324C9">
              <w:rPr>
                <w:rFonts w:ascii="Times New Roman" w:eastAsia="Times New Roman" w:hAnsi="Times New Roman" w:cs="Times New Roman"/>
                <w:color w:val="000000"/>
                <w:sz w:val="28"/>
                <w:szCs w:val="28"/>
                <w:lang w:eastAsia="ru-RU"/>
              </w:rPr>
              <w:t>2O5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w:t>
            </w:r>
            <w:r w:rsidRPr="001324C9">
              <w:rPr>
                <w:rFonts w:ascii="Times New Roman" w:eastAsia="Times New Roman" w:hAnsi="Times New Roman" w:cs="Times New Roman"/>
                <w:color w:val="000000"/>
                <w:sz w:val="28"/>
                <w:szCs w:val="28"/>
                <w:lang w:eastAsia="ru-RU"/>
              </w:rPr>
              <w:t>2O</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Пшениця озима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Жито озиме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8</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Ячмінь озимий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Овес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DF5001"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1324C9">
              <w:rPr>
                <w:rFonts w:ascii="Times New Roman" w:eastAsia="Times New Roman" w:hAnsi="Times New Roman" w:cs="Times New Roman"/>
                <w:color w:val="000000"/>
                <w:sz w:val="28"/>
                <w:szCs w:val="28"/>
                <w:lang w:eastAsia="ru-RU"/>
              </w:rPr>
              <w:t>24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Кукурудза на зерно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Гречка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Просо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12</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Горох</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Люпин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 </w:t>
            </w:r>
            <w:r w:rsidRPr="001324C9">
              <w:rPr>
                <w:rFonts w:ascii="Times New Roman" w:eastAsia="Times New Roman" w:hAnsi="Times New Roman" w:cs="Times New Roman"/>
                <w:b/>
                <w:bCs/>
                <w:color w:val="000000"/>
                <w:sz w:val="28"/>
                <w:szCs w:val="28"/>
                <w:lang w:eastAsia="ru-RU"/>
              </w:rPr>
              <w:t>,</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Соя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Рис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Соняшник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14</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цукровий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3,7</w:t>
            </w:r>
          </w:p>
        </w:tc>
      </w:tr>
    </w:tbl>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Норми добрив за бальною оцінкою ґрунту визначають за такою формулою:</w:t>
      </w:r>
      <w:proofErr w:type="gramEnd"/>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lastRenderedPageBreak/>
        <w:drawing>
          <wp:inline distT="0" distB="0" distL="0" distR="0" wp14:anchorId="5350F850" wp14:editId="64530035">
            <wp:extent cx="1104900" cy="285750"/>
            <wp:effectExtent l="0" t="0" r="0" b="0"/>
            <wp:docPr id="2" name="Рисунок 2" descr="https://pidruchniki.com/imag/agro/gosp_agrh/image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idruchniki.com/imag/agro/gosp_agrh/image27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a:ln>
                      <a:noFill/>
                    </a:ln>
                  </pic:spPr>
                </pic:pic>
              </a:graphicData>
            </a:graphic>
          </wp:inline>
        </w:drawing>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де Н – норма елементів живлення (N + Р2O5 + К2O) для отримання запланованої врожайності, ц/га; У – планова врожайність, т/га; Б – урожайність за рахунок природної родючості (ціна бала, помножена на оцінку ґрунту в балах для певної культури), т/га:</w:t>
      </w:r>
      <w:proofErr w:type="gramEnd"/>
      <w:r w:rsidRPr="001324C9">
        <w:rPr>
          <w:rFonts w:ascii="Times New Roman" w:eastAsia="Times New Roman" w:hAnsi="Times New Roman" w:cs="Times New Roman"/>
          <w:color w:val="000000"/>
          <w:sz w:val="28"/>
          <w:szCs w:val="28"/>
          <w:lang w:eastAsia="ru-RU"/>
        </w:rPr>
        <w:t xml:space="preserve"> Н</w:t>
      </w:r>
      <w:proofErr w:type="gramStart"/>
      <w:r w:rsidRPr="001324C9">
        <w:rPr>
          <w:rFonts w:ascii="Times New Roman" w:eastAsia="Times New Roman" w:hAnsi="Times New Roman" w:cs="Times New Roman"/>
          <w:color w:val="000000"/>
          <w:sz w:val="28"/>
          <w:szCs w:val="28"/>
          <w:lang w:eastAsia="ru-RU"/>
        </w:rPr>
        <w:t>0</w:t>
      </w:r>
      <w:proofErr w:type="gramEnd"/>
      <w:r w:rsidRPr="001324C9">
        <w:rPr>
          <w:rFonts w:ascii="Times New Roman" w:eastAsia="Times New Roman" w:hAnsi="Times New Roman" w:cs="Times New Roman"/>
          <w:color w:val="000000"/>
          <w:sz w:val="28"/>
          <w:szCs w:val="28"/>
          <w:lang w:eastAsia="ru-RU"/>
        </w:rPr>
        <w:t xml:space="preserve"> – запланована норма внесення органічних добрив, т/га; O0 - окупність 1 т органічних добрив приростом урожайності, т/га; Ом – окупність 1 ц діючої речовини (N + P2O5 + К20) мінеральних добрив приростом урожайності, т/га (табл. 9.18).</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Приклад.</w:t>
      </w:r>
      <w:r w:rsidRPr="001324C9">
        <w:rPr>
          <w:rFonts w:ascii="Times New Roman" w:eastAsia="Times New Roman" w:hAnsi="Times New Roman" w:cs="Times New Roman"/>
          <w:color w:val="000000"/>
          <w:sz w:val="28"/>
          <w:szCs w:val="28"/>
          <w:lang w:eastAsia="ru-RU"/>
        </w:rPr>
        <w:t xml:space="preserve"> Заплановано виростити 6,0 т/га пшениці озимої. Оцінка ґрунту на полі </w:t>
      </w: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 пшеницею озимою – 81 бал; ціна одного бала – 0,046 т/га зерна; внесено гною – ЗО т/га; окупність 1 т гною зерном пшениці озимої – 0,025 т/га; окупність 1 ц мінеральних добрив зерном пшениці озимої – 0,48 т/га.</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color w:val="000000"/>
          <w:sz w:val="28"/>
          <w:szCs w:val="28"/>
          <w:lang w:eastAsia="ru-RU"/>
        </w:rPr>
        <w:t>П</w:t>
      </w:r>
      <w:proofErr w:type="gramEnd"/>
      <w:r w:rsidRPr="001324C9">
        <w:rPr>
          <w:rFonts w:ascii="Times New Roman" w:eastAsia="Times New Roman" w:hAnsi="Times New Roman" w:cs="Times New Roman"/>
          <w:color w:val="000000"/>
          <w:sz w:val="28"/>
          <w:szCs w:val="28"/>
          <w:lang w:eastAsia="ru-RU"/>
        </w:rPr>
        <w:t>ідставивши ці дані у формулу, знайдемо необхідну кількість мінеральних добрив для вирощування 6,0 т/га пшениці озимої:</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noProof/>
          <w:color w:val="000000"/>
          <w:sz w:val="28"/>
          <w:szCs w:val="28"/>
          <w:lang w:eastAsia="ru-RU"/>
        </w:rPr>
        <w:drawing>
          <wp:inline distT="0" distB="0" distL="0" distR="0" wp14:anchorId="5F3BE7B7" wp14:editId="183537FE">
            <wp:extent cx="2019300" cy="228600"/>
            <wp:effectExtent l="0" t="0" r="0" b="0"/>
            <wp:docPr id="1" name="Рисунок 1" descr="https://pidruchniki.com/imag/agro/gosp_agrh/image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idruchniki.com/imag/agro/gosp_agrh/image27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9300" cy="228600"/>
                    </a:xfrm>
                    <a:prstGeom prst="rect">
                      <a:avLst/>
                    </a:prstGeom>
                    <a:noFill/>
                    <a:ln>
                      <a:noFill/>
                    </a:ln>
                  </pic:spPr>
                </pic:pic>
              </a:graphicData>
            </a:graphic>
          </wp:inline>
        </w:drawing>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Оптимальне спі</w:t>
      </w:r>
      <w:proofErr w:type="gramStart"/>
      <w:r w:rsidRPr="001324C9">
        <w:rPr>
          <w:rFonts w:ascii="Times New Roman" w:eastAsia="Times New Roman" w:hAnsi="Times New Roman" w:cs="Times New Roman"/>
          <w:color w:val="000000"/>
          <w:sz w:val="28"/>
          <w:szCs w:val="28"/>
          <w:lang w:eastAsia="ru-RU"/>
        </w:rPr>
        <w:t>вв</w:t>
      </w:r>
      <w:proofErr w:type="gramEnd"/>
      <w:r w:rsidRPr="001324C9">
        <w:rPr>
          <w:rFonts w:ascii="Times New Roman" w:eastAsia="Times New Roman" w:hAnsi="Times New Roman" w:cs="Times New Roman"/>
          <w:color w:val="000000"/>
          <w:sz w:val="28"/>
          <w:szCs w:val="28"/>
          <w:lang w:eastAsia="ru-RU"/>
        </w:rPr>
        <w:t>ідношення N : Р2O5</w:t>
      </w:r>
      <w:proofErr w:type="gramStart"/>
      <w:r w:rsidRPr="001324C9">
        <w:rPr>
          <w:rFonts w:ascii="Times New Roman" w:eastAsia="Times New Roman" w:hAnsi="Times New Roman" w:cs="Times New Roman"/>
          <w:color w:val="000000"/>
          <w:sz w:val="28"/>
          <w:szCs w:val="28"/>
          <w:lang w:eastAsia="ru-RU"/>
        </w:rPr>
        <w:t xml:space="preserve"> :</w:t>
      </w:r>
      <w:proofErr w:type="gramEnd"/>
      <w:r w:rsidRPr="001324C9">
        <w:rPr>
          <w:rFonts w:ascii="Times New Roman" w:eastAsia="Times New Roman" w:hAnsi="Times New Roman" w:cs="Times New Roman"/>
          <w:color w:val="000000"/>
          <w:sz w:val="28"/>
          <w:szCs w:val="28"/>
          <w:lang w:eastAsia="ru-RU"/>
        </w:rPr>
        <w:t xml:space="preserve"> К2O в добриві для пшениці озимої становить відповідно 1,0</w:t>
      </w:r>
      <w:proofErr w:type="gramStart"/>
      <w:r w:rsidRPr="001324C9">
        <w:rPr>
          <w:rFonts w:ascii="Times New Roman" w:eastAsia="Times New Roman" w:hAnsi="Times New Roman" w:cs="Times New Roman"/>
          <w:color w:val="000000"/>
          <w:sz w:val="28"/>
          <w:szCs w:val="28"/>
          <w:lang w:eastAsia="ru-RU"/>
        </w:rPr>
        <w:t xml:space="preserve"> :</w:t>
      </w:r>
      <w:proofErr w:type="gramEnd"/>
      <w:r w:rsidRPr="001324C9">
        <w:rPr>
          <w:rFonts w:ascii="Times New Roman" w:eastAsia="Times New Roman" w:hAnsi="Times New Roman" w:cs="Times New Roman"/>
          <w:color w:val="000000"/>
          <w:sz w:val="28"/>
          <w:szCs w:val="28"/>
          <w:lang w:eastAsia="ru-RU"/>
        </w:rPr>
        <w:t xml:space="preserve"> 0,9 : 0,8 (табл. 9.19).</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Для визначення вмісту кожного елемента в добриві (кг/га) обчислюють суму коефіцієнтів (1,0 + 0,9 + 0,8 = 2,7) та ціну цілого коефіцієнта в елементах живлення (3,2</w:t>
      </w:r>
      <w:proofErr w:type="gramStart"/>
      <w:r w:rsidRPr="001324C9">
        <w:rPr>
          <w:rFonts w:ascii="Times New Roman" w:eastAsia="Times New Roman" w:hAnsi="Times New Roman" w:cs="Times New Roman"/>
          <w:color w:val="000000"/>
          <w:sz w:val="28"/>
          <w:szCs w:val="28"/>
          <w:lang w:eastAsia="ru-RU"/>
        </w:rPr>
        <w:t xml:space="preserve"> :</w:t>
      </w:r>
      <w:proofErr w:type="gramEnd"/>
      <w:r w:rsidRPr="001324C9">
        <w:rPr>
          <w:rFonts w:ascii="Times New Roman" w:eastAsia="Times New Roman" w:hAnsi="Times New Roman" w:cs="Times New Roman"/>
          <w:color w:val="000000"/>
          <w:sz w:val="28"/>
          <w:szCs w:val="28"/>
          <w:lang w:eastAsia="ru-RU"/>
        </w:rPr>
        <w:t xml:space="preserve"> 2,7 = 1,18 ц/га або 118 кг/га). Звідси норми елементів живлення для внесення в ґрунт становлять: N–118 : 1,0 = 118 кг/га; Р2O5 – 118 : 0,9 = 107 кг/га; К2O – 118 : 0,8 = 95 кг/га. їх уточнюють з урахуванням коефіцієнтів на вмі</w:t>
      </w:r>
      <w:proofErr w:type="gramStart"/>
      <w:r w:rsidRPr="001324C9">
        <w:rPr>
          <w:rFonts w:ascii="Times New Roman" w:eastAsia="Times New Roman" w:hAnsi="Times New Roman" w:cs="Times New Roman"/>
          <w:color w:val="000000"/>
          <w:sz w:val="28"/>
          <w:szCs w:val="28"/>
          <w:lang w:eastAsia="ru-RU"/>
        </w:rPr>
        <w:t>ст</w:t>
      </w:r>
      <w:proofErr w:type="gramEnd"/>
      <w:r w:rsidRPr="001324C9">
        <w:rPr>
          <w:rFonts w:ascii="Times New Roman" w:eastAsia="Times New Roman" w:hAnsi="Times New Roman" w:cs="Times New Roman"/>
          <w:color w:val="000000"/>
          <w:sz w:val="28"/>
          <w:szCs w:val="28"/>
          <w:lang w:eastAsia="ru-RU"/>
        </w:rPr>
        <w:t xml:space="preserve"> рухомих сполук елементів живлення в ґрунті (окремо для кожного елемента).</w:t>
      </w:r>
    </w:p>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Таблиця 9.18.</w:t>
      </w:r>
      <w:r w:rsidRPr="001324C9">
        <w:rPr>
          <w:rFonts w:ascii="Times New Roman" w:eastAsia="Times New Roman" w:hAnsi="Times New Roman" w:cs="Times New Roman"/>
          <w:color w:val="000000"/>
          <w:sz w:val="28"/>
          <w:szCs w:val="28"/>
          <w:lang w:eastAsia="ru-RU"/>
        </w:rPr>
        <w:t> </w:t>
      </w:r>
      <w:proofErr w:type="gramStart"/>
      <w:r w:rsidRPr="001324C9">
        <w:rPr>
          <w:rFonts w:ascii="Times New Roman" w:eastAsia="Times New Roman" w:hAnsi="Times New Roman" w:cs="Times New Roman"/>
          <w:b/>
          <w:bCs/>
          <w:color w:val="000000"/>
          <w:sz w:val="28"/>
          <w:szCs w:val="28"/>
          <w:lang w:eastAsia="ru-RU"/>
        </w:rPr>
        <w:t>Ц</w:t>
      </w:r>
      <w:proofErr w:type="gramEnd"/>
      <w:r w:rsidRPr="001324C9">
        <w:rPr>
          <w:rFonts w:ascii="Times New Roman" w:eastAsia="Times New Roman" w:hAnsi="Times New Roman" w:cs="Times New Roman"/>
          <w:b/>
          <w:bCs/>
          <w:color w:val="000000"/>
          <w:sz w:val="28"/>
          <w:szCs w:val="28"/>
          <w:lang w:eastAsia="ru-RU"/>
        </w:rPr>
        <w:t>іна бала ґрунту та окупність добрив</w:t>
      </w:r>
    </w:p>
    <w:tbl>
      <w:tblPr>
        <w:tblW w:w="0" w:type="auto"/>
        <w:tblCellMar>
          <w:top w:w="15" w:type="dxa"/>
          <w:left w:w="15" w:type="dxa"/>
          <w:bottom w:w="15" w:type="dxa"/>
          <w:right w:w="15" w:type="dxa"/>
        </w:tblCellMar>
        <w:tblLook w:val="04A0" w:firstRow="1" w:lastRow="0" w:firstColumn="1" w:lastColumn="0" w:noHBand="0" w:noVBand="1"/>
      </w:tblPr>
      <w:tblGrid>
        <w:gridCol w:w="2251"/>
        <w:gridCol w:w="2651"/>
        <w:gridCol w:w="2142"/>
        <w:gridCol w:w="2611"/>
      </w:tblGrid>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Культура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1324C9">
              <w:rPr>
                <w:rFonts w:ascii="Times New Roman" w:eastAsia="Times New Roman" w:hAnsi="Times New Roman" w:cs="Times New Roman"/>
                <w:b/>
                <w:bCs/>
                <w:color w:val="000000"/>
                <w:sz w:val="28"/>
                <w:szCs w:val="28"/>
                <w:lang w:eastAsia="ru-RU"/>
              </w:rPr>
              <w:t>Ц</w:t>
            </w:r>
            <w:proofErr w:type="gramEnd"/>
            <w:r w:rsidRPr="001324C9">
              <w:rPr>
                <w:rFonts w:ascii="Times New Roman" w:eastAsia="Times New Roman" w:hAnsi="Times New Roman" w:cs="Times New Roman"/>
                <w:b/>
                <w:bCs/>
                <w:color w:val="000000"/>
                <w:sz w:val="28"/>
                <w:szCs w:val="28"/>
                <w:lang w:eastAsia="ru-RU"/>
              </w:rPr>
              <w:t>іна бала, кг основної продукції</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Окупність, кг основної продукції</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1 </w:t>
            </w:r>
            <w:r w:rsidRPr="001324C9">
              <w:rPr>
                <w:rFonts w:ascii="Times New Roman" w:eastAsia="Times New Roman" w:hAnsi="Times New Roman" w:cs="Times New Roman"/>
                <w:color w:val="000000"/>
                <w:sz w:val="28"/>
                <w:szCs w:val="28"/>
                <w:lang w:eastAsia="ru-RU"/>
              </w:rPr>
              <w:t>т органічних добрив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1 </w:t>
            </w:r>
            <w:r w:rsidRPr="001324C9">
              <w:rPr>
                <w:rFonts w:ascii="Times New Roman" w:eastAsia="Times New Roman" w:hAnsi="Times New Roman" w:cs="Times New Roman"/>
                <w:color w:val="000000"/>
                <w:sz w:val="28"/>
                <w:szCs w:val="28"/>
                <w:lang w:eastAsia="ru-RU"/>
              </w:rPr>
              <w:t>кг NPK мінеральних добрив</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Пшениця озима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4,8</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Ячмінь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4,7</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Кукурудза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на зерно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3,7</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на силос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437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29,9</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цукровий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22.5</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Соняшник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1.9</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Кормові коренеплоди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640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55,6</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Овочі в середньому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163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48,3</w:t>
            </w:r>
          </w:p>
        </w:tc>
      </w:tr>
    </w:tbl>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i/>
          <w:iCs/>
          <w:color w:val="000000"/>
          <w:sz w:val="28"/>
          <w:szCs w:val="28"/>
          <w:lang w:eastAsia="ru-RU"/>
        </w:rPr>
        <w:t>Таблиця 9.19.</w:t>
      </w:r>
      <w:r w:rsidRPr="001324C9">
        <w:rPr>
          <w:rFonts w:ascii="Times New Roman" w:eastAsia="Times New Roman" w:hAnsi="Times New Roman" w:cs="Times New Roman"/>
          <w:color w:val="000000"/>
          <w:sz w:val="28"/>
          <w:szCs w:val="28"/>
          <w:lang w:eastAsia="ru-RU"/>
        </w:rPr>
        <w:t> </w:t>
      </w:r>
      <w:r w:rsidRPr="001324C9">
        <w:rPr>
          <w:rFonts w:ascii="Times New Roman" w:eastAsia="Times New Roman" w:hAnsi="Times New Roman" w:cs="Times New Roman"/>
          <w:b/>
          <w:bCs/>
          <w:color w:val="000000"/>
          <w:sz w:val="28"/>
          <w:szCs w:val="28"/>
          <w:lang w:eastAsia="ru-RU"/>
        </w:rPr>
        <w:t>Рекомендоване спі</w:t>
      </w:r>
      <w:proofErr w:type="gramStart"/>
      <w:r w:rsidRPr="001324C9">
        <w:rPr>
          <w:rFonts w:ascii="Times New Roman" w:eastAsia="Times New Roman" w:hAnsi="Times New Roman" w:cs="Times New Roman"/>
          <w:b/>
          <w:bCs/>
          <w:color w:val="000000"/>
          <w:sz w:val="28"/>
          <w:szCs w:val="28"/>
          <w:lang w:eastAsia="ru-RU"/>
        </w:rPr>
        <w:t>вв</w:t>
      </w:r>
      <w:proofErr w:type="gramEnd"/>
      <w:r w:rsidRPr="001324C9">
        <w:rPr>
          <w:rFonts w:ascii="Times New Roman" w:eastAsia="Times New Roman" w:hAnsi="Times New Roman" w:cs="Times New Roman"/>
          <w:b/>
          <w:bCs/>
          <w:color w:val="000000"/>
          <w:sz w:val="28"/>
          <w:szCs w:val="28"/>
          <w:lang w:eastAsia="ru-RU"/>
        </w:rPr>
        <w:t>ідношення між елементами живлення в мінеральних добривах для внесення під сільськогосподарські культури в Лісостепу України</w:t>
      </w:r>
    </w:p>
    <w:tbl>
      <w:tblPr>
        <w:tblW w:w="0" w:type="auto"/>
        <w:tblCellMar>
          <w:top w:w="15" w:type="dxa"/>
          <w:left w:w="15" w:type="dxa"/>
          <w:bottom w:w="15" w:type="dxa"/>
          <w:right w:w="15" w:type="dxa"/>
        </w:tblCellMar>
        <w:tblLook w:val="04A0" w:firstRow="1" w:lastRow="0" w:firstColumn="1" w:lastColumn="0" w:noHBand="0" w:noVBand="1"/>
      </w:tblPr>
      <w:tblGrid>
        <w:gridCol w:w="1861"/>
        <w:gridCol w:w="2916"/>
        <w:gridCol w:w="1964"/>
        <w:gridCol w:w="2914"/>
      </w:tblGrid>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Культура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Спі</w:t>
            </w:r>
            <w:proofErr w:type="gramStart"/>
            <w:r w:rsidRPr="001324C9">
              <w:rPr>
                <w:rFonts w:ascii="Times New Roman" w:eastAsia="Times New Roman" w:hAnsi="Times New Roman" w:cs="Times New Roman"/>
                <w:b/>
                <w:bCs/>
                <w:color w:val="000000"/>
                <w:sz w:val="28"/>
                <w:szCs w:val="28"/>
                <w:lang w:eastAsia="ru-RU"/>
              </w:rPr>
              <w:t>вв</w:t>
            </w:r>
            <w:proofErr w:type="gramEnd"/>
            <w:r w:rsidRPr="001324C9">
              <w:rPr>
                <w:rFonts w:ascii="Times New Roman" w:eastAsia="Times New Roman" w:hAnsi="Times New Roman" w:cs="Times New Roman"/>
                <w:b/>
                <w:bCs/>
                <w:color w:val="000000"/>
                <w:sz w:val="28"/>
                <w:szCs w:val="28"/>
                <w:lang w:eastAsia="ru-RU"/>
              </w:rPr>
              <w:t>ідношення </w:t>
            </w:r>
            <w:r w:rsidRPr="001324C9">
              <w:rPr>
                <w:rFonts w:ascii="Times New Roman" w:eastAsia="Times New Roman" w:hAnsi="Times New Roman" w:cs="Times New Roman"/>
                <w:color w:val="000000"/>
                <w:sz w:val="28"/>
                <w:szCs w:val="28"/>
                <w:lang w:eastAsia="ru-RU"/>
              </w:rPr>
              <w:t>N : Р2O5</w:t>
            </w:r>
            <w:proofErr w:type="gramStart"/>
            <w:r w:rsidRPr="001324C9">
              <w:rPr>
                <w:rFonts w:ascii="Times New Roman" w:eastAsia="Times New Roman" w:hAnsi="Times New Roman" w:cs="Times New Roman"/>
                <w:color w:val="000000"/>
                <w:sz w:val="28"/>
                <w:szCs w:val="28"/>
                <w:lang w:eastAsia="ru-RU"/>
              </w:rPr>
              <w:t xml:space="preserve"> :</w:t>
            </w:r>
            <w:proofErr w:type="gramEnd"/>
            <w:r w:rsidRPr="001324C9">
              <w:rPr>
                <w:rFonts w:ascii="Times New Roman" w:eastAsia="Times New Roman" w:hAnsi="Times New Roman" w:cs="Times New Roman"/>
                <w:color w:val="000000"/>
                <w:sz w:val="28"/>
                <w:szCs w:val="28"/>
                <w:lang w:eastAsia="ru-RU"/>
              </w:rPr>
              <w:t xml:space="preserve"> К2O</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Культура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b/>
                <w:bCs/>
                <w:color w:val="000000"/>
                <w:sz w:val="28"/>
                <w:szCs w:val="28"/>
                <w:lang w:eastAsia="ru-RU"/>
              </w:rPr>
              <w:t>Спі</w:t>
            </w:r>
            <w:proofErr w:type="gramStart"/>
            <w:r w:rsidRPr="001324C9">
              <w:rPr>
                <w:rFonts w:ascii="Times New Roman" w:eastAsia="Times New Roman" w:hAnsi="Times New Roman" w:cs="Times New Roman"/>
                <w:b/>
                <w:bCs/>
                <w:color w:val="000000"/>
                <w:sz w:val="28"/>
                <w:szCs w:val="28"/>
                <w:lang w:eastAsia="ru-RU"/>
              </w:rPr>
              <w:t>вв</w:t>
            </w:r>
            <w:proofErr w:type="gramEnd"/>
            <w:r w:rsidRPr="001324C9">
              <w:rPr>
                <w:rFonts w:ascii="Times New Roman" w:eastAsia="Times New Roman" w:hAnsi="Times New Roman" w:cs="Times New Roman"/>
                <w:b/>
                <w:bCs/>
                <w:color w:val="000000"/>
                <w:sz w:val="28"/>
                <w:szCs w:val="28"/>
                <w:lang w:eastAsia="ru-RU"/>
              </w:rPr>
              <w:t>ідношення </w:t>
            </w:r>
            <w:r w:rsidRPr="001324C9">
              <w:rPr>
                <w:rFonts w:ascii="Times New Roman" w:eastAsia="Times New Roman" w:hAnsi="Times New Roman" w:cs="Times New Roman"/>
                <w:color w:val="000000"/>
                <w:sz w:val="28"/>
                <w:szCs w:val="28"/>
                <w:lang w:eastAsia="ru-RU"/>
              </w:rPr>
              <w:t>N . Р2O5 . К2O</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Пшениця озима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цукровий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Жито озиме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Картопля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Овес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Морква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Ячмінь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Капуста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Кукурудза на зерно і силос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Помідор, огірок, цибуля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Просо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Буряк кормовий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Гречка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DF500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Кукурудза на зелений корм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lastRenderedPageBreak/>
              <w:t>Горох</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Багаторічні трави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spacing w:after="0" w:line="240" w:lineRule="auto"/>
              <w:rPr>
                <w:rFonts w:ascii="Times New Roman" w:eastAsia="Times New Roman" w:hAnsi="Times New Roman" w:cs="Times New Roman"/>
                <w:color w:val="656565"/>
                <w:sz w:val="28"/>
                <w:szCs w:val="28"/>
                <w:lang w:eastAsia="ru-RU"/>
              </w:rPr>
            </w:pP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Коноплі (волокно)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after="0" w:line="240" w:lineRule="auto"/>
              <w:ind w:firstLine="150"/>
              <w:rPr>
                <w:rFonts w:ascii="Times New Roman" w:eastAsia="Times New Roman" w:hAnsi="Times New Roman" w:cs="Times New Roman"/>
                <w:color w:val="656565"/>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1324C9">
              <w:rPr>
                <w:rFonts w:ascii="Times New Roman" w:eastAsia="Times New Roman" w:hAnsi="Times New Roman" w:cs="Times New Roman"/>
                <w:color w:val="000000"/>
                <w:sz w:val="28"/>
                <w:szCs w:val="28"/>
                <w:lang w:eastAsia="ru-RU"/>
              </w:rPr>
              <w:t>Вико-вівсяна суміш</w:t>
            </w:r>
            <w:r w:rsidRPr="001324C9">
              <w:rPr>
                <w:rFonts w:ascii="Times New Roman" w:eastAsia="Times New Roman" w:hAnsi="Times New Roman" w:cs="Times New Roman"/>
                <w:color w:val="656565"/>
                <w:sz w:val="28"/>
                <w:szCs w:val="28"/>
                <w:lang w:eastAsia="ru-RU"/>
              </w:rPr>
              <w:br/>
            </w:r>
          </w:p>
        </w:tc>
        <w:tc>
          <w:tcPr>
            <w:tcW w:w="0" w:type="auto"/>
            <w:shd w:val="clear" w:color="auto" w:fill="C0C0C0"/>
            <w:vAlign w:val="center"/>
            <w:hideMark/>
          </w:tcPr>
          <w:p w:rsidR="00305894" w:rsidRPr="001324C9" w:rsidRDefault="00305894" w:rsidP="00BF5D04">
            <w:pPr>
              <w:spacing w:after="0" w:line="240" w:lineRule="auto"/>
              <w:rPr>
                <w:rFonts w:ascii="Times New Roman" w:eastAsia="Times New Roman" w:hAnsi="Times New Roman" w:cs="Times New Roman"/>
                <w:sz w:val="28"/>
                <w:szCs w:val="28"/>
                <w:lang w:eastAsia="ru-RU"/>
              </w:rPr>
            </w:pPr>
          </w:p>
        </w:tc>
      </w:tr>
    </w:tbl>
    <w:p w:rsidR="00305894" w:rsidRPr="001324C9" w:rsidRDefault="00305894" w:rsidP="00BF5D04">
      <w:pPr>
        <w:rPr>
          <w:rFonts w:ascii="Times New Roman" w:hAnsi="Times New Roman" w:cs="Times New Roman"/>
          <w:sz w:val="28"/>
          <w:szCs w:val="28"/>
          <w:lang w:val="uk-UA"/>
        </w:rPr>
      </w:pPr>
    </w:p>
    <w:p w:rsidR="00630C8A" w:rsidRPr="001324C9" w:rsidRDefault="00305894" w:rsidP="00BF5D04">
      <w:pPr>
        <w:rPr>
          <w:rFonts w:ascii="Times New Roman" w:hAnsi="Times New Roman" w:cs="Times New Roman"/>
          <w:sz w:val="28"/>
          <w:szCs w:val="28"/>
          <w:lang w:val="uk-UA"/>
        </w:rPr>
      </w:pPr>
      <w:r w:rsidRPr="001324C9">
        <w:rPr>
          <w:rFonts w:ascii="Times New Roman" w:hAnsi="Times New Roman" w:cs="Times New Roman"/>
          <w:sz w:val="28"/>
          <w:szCs w:val="28"/>
          <w:lang w:val="uk-UA"/>
        </w:rPr>
        <w:t xml:space="preserve"> Математичні методи</w:t>
      </w:r>
    </w:p>
    <w:p w:rsidR="00305894" w:rsidRPr="001324C9" w:rsidRDefault="00305894" w:rsidP="00BF5D04">
      <w:pPr>
        <w:pStyle w:val="a3"/>
        <w:ind w:firstLine="225"/>
        <w:jc w:val="both"/>
        <w:rPr>
          <w:color w:val="000000"/>
          <w:sz w:val="28"/>
          <w:szCs w:val="28"/>
          <w:lang w:val="uk-UA"/>
        </w:rPr>
      </w:pPr>
      <w:r w:rsidRPr="001324C9">
        <w:rPr>
          <w:color w:val="000000"/>
          <w:sz w:val="28"/>
          <w:szCs w:val="28"/>
          <w:lang w:val="uk-UA"/>
        </w:rPr>
        <w:t>Застосування автоматичних методів керування сільськогосподарським виробництвом дає змогу визначати оптимальні норми добрив на основі математичного моделювання (виробничих функцій) із використанням інформації про кількісну залежність урожаю від норм добрив у певних природно- кліматичних умовах та врахуванням агрохімічної характеристики ґрунтів – рівня кислотності, вмісту гумусу, рухомих сполук елементів живлення.</w:t>
      </w:r>
    </w:p>
    <w:p w:rsidR="00305894" w:rsidRPr="001324C9" w:rsidRDefault="00305894" w:rsidP="00BF5D04">
      <w:pPr>
        <w:pStyle w:val="1"/>
        <w:spacing w:before="0" w:beforeAutospacing="0"/>
        <w:ind w:firstLine="150"/>
        <w:rPr>
          <w:color w:val="000000"/>
          <w:sz w:val="28"/>
          <w:szCs w:val="28"/>
          <w:lang w:val="uk-UA"/>
        </w:rPr>
      </w:pPr>
      <w:r w:rsidRPr="001324C9">
        <w:rPr>
          <w:color w:val="000000"/>
          <w:sz w:val="28"/>
          <w:szCs w:val="28"/>
          <w:lang w:val="uk-UA"/>
        </w:rPr>
        <w:t>Метод цілеспрямованого регулювання родючості ґрунту</w:t>
      </w:r>
    </w:p>
    <w:p w:rsidR="00305894" w:rsidRPr="001324C9" w:rsidRDefault="00305894" w:rsidP="00BF5D04">
      <w:pPr>
        <w:pStyle w:val="a3"/>
        <w:ind w:firstLine="225"/>
        <w:jc w:val="both"/>
        <w:rPr>
          <w:color w:val="000000"/>
          <w:sz w:val="28"/>
          <w:szCs w:val="28"/>
        </w:rPr>
      </w:pPr>
      <w:r w:rsidRPr="001324C9">
        <w:rPr>
          <w:color w:val="000000"/>
          <w:sz w:val="28"/>
          <w:szCs w:val="28"/>
          <w:lang w:val="uk-UA"/>
        </w:rPr>
        <w:t xml:space="preserve">Під час розрахунку норм добрив метою є не лише підвищення врожайності, а й доведення вмісту рухомих сполук елементів живлення в ґрунті до оптимальних (див. табл. </w:t>
      </w:r>
      <w:r w:rsidRPr="001324C9">
        <w:rPr>
          <w:color w:val="000000"/>
          <w:sz w:val="28"/>
          <w:szCs w:val="28"/>
        </w:rPr>
        <w:t xml:space="preserve">9.20) або заданих параметрів. При цьому використовують нормативи змін їх вмісту на 10 мг/кг для </w:t>
      </w:r>
      <w:proofErr w:type="gramStart"/>
      <w:r w:rsidRPr="001324C9">
        <w:rPr>
          <w:color w:val="000000"/>
          <w:sz w:val="28"/>
          <w:szCs w:val="28"/>
        </w:rPr>
        <w:t>р</w:t>
      </w:r>
      <w:proofErr w:type="gramEnd"/>
      <w:r w:rsidRPr="001324C9">
        <w:rPr>
          <w:color w:val="000000"/>
          <w:sz w:val="28"/>
          <w:szCs w:val="28"/>
        </w:rPr>
        <w:t>ізних типів ґрунтів, які встановлено на основі тривалих стаціонарних дослідів з добривами (табл. 9.21)</w:t>
      </w:r>
    </w:p>
    <w:p w:rsidR="00305894" w:rsidRPr="001324C9" w:rsidRDefault="00305894" w:rsidP="00BF5D04">
      <w:pPr>
        <w:pStyle w:val="a3"/>
        <w:ind w:firstLine="225"/>
        <w:jc w:val="both"/>
        <w:rPr>
          <w:color w:val="000000"/>
          <w:sz w:val="28"/>
          <w:szCs w:val="28"/>
        </w:rPr>
      </w:pPr>
      <w:r w:rsidRPr="001324C9">
        <w:rPr>
          <w:color w:val="000000"/>
          <w:sz w:val="28"/>
          <w:szCs w:val="28"/>
        </w:rPr>
        <w:t>Загальну норму фосфорних і калійних добрив (</w:t>
      </w:r>
      <w:proofErr w:type="gramStart"/>
      <w:r w:rsidRPr="001324C9">
        <w:rPr>
          <w:color w:val="000000"/>
          <w:sz w:val="28"/>
          <w:szCs w:val="28"/>
        </w:rPr>
        <w:t>кг</w:t>
      </w:r>
      <w:proofErr w:type="gramEnd"/>
      <w:r w:rsidRPr="001324C9">
        <w:rPr>
          <w:color w:val="000000"/>
          <w:sz w:val="28"/>
          <w:szCs w:val="28"/>
        </w:rPr>
        <w:t>/га) за ротацію сівозміни або інший період часу розраховують за формулою</w:t>
      </w:r>
    </w:p>
    <w:p w:rsidR="00305894" w:rsidRPr="001324C9" w:rsidRDefault="00305894" w:rsidP="00BF5D04">
      <w:pPr>
        <w:pStyle w:val="a3"/>
        <w:ind w:firstLine="225"/>
        <w:jc w:val="both"/>
        <w:rPr>
          <w:color w:val="000000"/>
          <w:sz w:val="28"/>
          <w:szCs w:val="28"/>
        </w:rPr>
      </w:pPr>
      <w:r w:rsidRPr="001324C9">
        <w:rPr>
          <w:i/>
          <w:iCs/>
          <w:color w:val="000000"/>
          <w:sz w:val="28"/>
          <w:szCs w:val="28"/>
        </w:rPr>
        <w:t>Таблиця 9.20.</w:t>
      </w:r>
      <w:r w:rsidRPr="001324C9">
        <w:rPr>
          <w:color w:val="000000"/>
          <w:sz w:val="28"/>
          <w:szCs w:val="28"/>
        </w:rPr>
        <w:t> </w:t>
      </w:r>
      <w:r w:rsidRPr="001324C9">
        <w:rPr>
          <w:rStyle w:val="a4"/>
          <w:color w:val="000000"/>
          <w:sz w:val="28"/>
          <w:szCs w:val="28"/>
        </w:rPr>
        <w:t>Оптимальний вмі</w:t>
      </w:r>
      <w:proofErr w:type="gramStart"/>
      <w:r w:rsidRPr="001324C9">
        <w:rPr>
          <w:rStyle w:val="a4"/>
          <w:color w:val="000000"/>
          <w:sz w:val="28"/>
          <w:szCs w:val="28"/>
        </w:rPr>
        <w:t>ст</w:t>
      </w:r>
      <w:proofErr w:type="gramEnd"/>
      <w:r w:rsidRPr="001324C9">
        <w:rPr>
          <w:rStyle w:val="a4"/>
          <w:color w:val="000000"/>
          <w:sz w:val="28"/>
          <w:szCs w:val="28"/>
        </w:rPr>
        <w:t xml:space="preserve"> рухомих сполук фосфору і калію, визначений за методом Чирикова, в різних типах ґрунтів</w:t>
      </w:r>
      <w:r w:rsidRPr="001324C9">
        <w:rPr>
          <w:color w:val="000000"/>
          <w:sz w:val="28"/>
          <w:szCs w:val="28"/>
        </w:rPr>
        <w:t> (мг/кг)</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382"/>
        <w:gridCol w:w="2589"/>
        <w:gridCol w:w="2548"/>
        <w:gridCol w:w="1254"/>
        <w:gridCol w:w="1234"/>
      </w:tblGrid>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rStyle w:val="a4"/>
                <w:color w:val="000000"/>
                <w:sz w:val="28"/>
                <w:szCs w:val="28"/>
              </w:rPr>
              <w:t>Елемент</w:t>
            </w:r>
          </w:p>
          <w:p w:rsidR="00305894" w:rsidRPr="001324C9" w:rsidRDefault="00305894" w:rsidP="00BF5D04">
            <w:pPr>
              <w:pStyle w:val="a3"/>
              <w:ind w:firstLine="225"/>
              <w:rPr>
                <w:color w:val="000000"/>
                <w:sz w:val="28"/>
                <w:szCs w:val="28"/>
              </w:rPr>
            </w:pPr>
            <w:r w:rsidRPr="001324C9">
              <w:rPr>
                <w:rStyle w:val="a4"/>
                <w:color w:val="000000"/>
                <w:sz w:val="28"/>
                <w:szCs w:val="28"/>
              </w:rPr>
              <w:t>живлен-</w:t>
            </w:r>
          </w:p>
          <w:p w:rsidR="00305894" w:rsidRPr="001324C9" w:rsidRDefault="00305894" w:rsidP="00BF5D04">
            <w:pPr>
              <w:pStyle w:val="a3"/>
              <w:ind w:firstLine="225"/>
              <w:rPr>
                <w:color w:val="000000"/>
                <w:sz w:val="28"/>
                <w:szCs w:val="28"/>
              </w:rPr>
            </w:pPr>
            <w:r w:rsidRPr="001324C9">
              <w:rPr>
                <w:rStyle w:val="a4"/>
                <w:color w:val="000000"/>
                <w:sz w:val="28"/>
                <w:szCs w:val="28"/>
              </w:rPr>
              <w:t>ня</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rStyle w:val="a4"/>
                <w:color w:val="000000"/>
                <w:sz w:val="28"/>
                <w:szCs w:val="28"/>
              </w:rPr>
              <w:t>Дерново-підзолисті і сі</w:t>
            </w:r>
            <w:proofErr w:type="gramStart"/>
            <w:r w:rsidRPr="001324C9">
              <w:rPr>
                <w:rStyle w:val="a4"/>
                <w:color w:val="000000"/>
                <w:sz w:val="28"/>
                <w:szCs w:val="28"/>
              </w:rPr>
              <w:t>р</w:t>
            </w:r>
            <w:proofErr w:type="gramEnd"/>
            <w:r w:rsidRPr="001324C9">
              <w:rPr>
                <w:rStyle w:val="a4"/>
                <w:color w:val="000000"/>
                <w:sz w:val="28"/>
                <w:szCs w:val="28"/>
              </w:rPr>
              <w:t>і лісові ґрунти</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rStyle w:val="a4"/>
                <w:color w:val="000000"/>
                <w:sz w:val="28"/>
                <w:szCs w:val="28"/>
              </w:rPr>
              <w:t>Чорноземи</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rPr>
                <w:rFonts w:ascii="Times New Roman" w:hAnsi="Times New Roman" w:cs="Times New Roman"/>
                <w:color w:val="000000"/>
                <w:sz w:val="28"/>
                <w:szCs w:val="28"/>
              </w:rPr>
            </w:pP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Сівозміна</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rPr>
                <w:rFonts w:ascii="Times New Roman" w:hAnsi="Times New Roman" w:cs="Times New Roman"/>
                <w:color w:val="000000"/>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польова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овочева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польова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овочева</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Р2O5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150-200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200-300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150-200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200-250</w:t>
            </w:r>
          </w:p>
        </w:tc>
      </w:tr>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lastRenderedPageBreak/>
              <w:t>К2O</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170-200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200-250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150-200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150-200</w:t>
            </w:r>
          </w:p>
        </w:tc>
      </w:tr>
    </w:tbl>
    <w:p w:rsidR="00305894" w:rsidRPr="001324C9" w:rsidRDefault="00305894" w:rsidP="00BF5D04">
      <w:pPr>
        <w:pStyle w:val="a3"/>
        <w:ind w:firstLine="225"/>
        <w:jc w:val="both"/>
        <w:rPr>
          <w:color w:val="000000"/>
          <w:sz w:val="28"/>
          <w:szCs w:val="28"/>
        </w:rPr>
      </w:pPr>
      <w:r w:rsidRPr="001324C9">
        <w:rPr>
          <w:i/>
          <w:iCs/>
          <w:color w:val="000000"/>
          <w:sz w:val="28"/>
          <w:szCs w:val="28"/>
        </w:rPr>
        <w:t>Таблиця 9.21.</w:t>
      </w:r>
      <w:r w:rsidRPr="001324C9">
        <w:rPr>
          <w:color w:val="000000"/>
          <w:sz w:val="28"/>
          <w:szCs w:val="28"/>
        </w:rPr>
        <w:t> Нормативи витрат елементів живлення добрив (</w:t>
      </w:r>
      <w:proofErr w:type="gramStart"/>
      <w:r w:rsidRPr="001324C9">
        <w:rPr>
          <w:color w:val="000000"/>
          <w:sz w:val="28"/>
          <w:szCs w:val="28"/>
        </w:rPr>
        <w:t>кг</w:t>
      </w:r>
      <w:proofErr w:type="gramEnd"/>
      <w:r w:rsidRPr="001324C9">
        <w:rPr>
          <w:color w:val="000000"/>
          <w:sz w:val="28"/>
          <w:szCs w:val="28"/>
        </w:rPr>
        <w:t>/га д. р.), що забезпечують збільшення вмісту рухомих сполук фосфору і калію на 10 мг/кг ґрунту</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3047"/>
        <w:gridCol w:w="3579"/>
        <w:gridCol w:w="1234"/>
        <w:gridCol w:w="954"/>
      </w:tblGrid>
      <w:tr w:rsidR="00305894" w:rsidRPr="001324C9" w:rsidTr="0030589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rStyle w:val="a4"/>
                <w:color w:val="000000"/>
                <w:sz w:val="28"/>
                <w:szCs w:val="28"/>
              </w:rPr>
              <w:t>Тип ґрунту</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3F728A">
            <w:pPr>
              <w:pStyle w:val="a3"/>
              <w:rPr>
                <w:color w:val="000000"/>
                <w:sz w:val="28"/>
                <w:szCs w:val="28"/>
              </w:rPr>
            </w:pPr>
            <w:r w:rsidRPr="001324C9">
              <w:rPr>
                <w:rStyle w:val="a4"/>
                <w:color w:val="000000"/>
                <w:sz w:val="28"/>
                <w:szCs w:val="28"/>
              </w:rPr>
              <w:t>Гранулометричний склад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rStyle w:val="a4"/>
                <w:color w:val="000000"/>
                <w:sz w:val="28"/>
                <w:szCs w:val="28"/>
              </w:rPr>
              <w:t>P</w:t>
            </w:r>
            <w:r w:rsidRPr="001324C9">
              <w:rPr>
                <w:color w:val="000000"/>
                <w:sz w:val="28"/>
                <w:szCs w:val="28"/>
              </w:rPr>
              <w:t>2O5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rStyle w:val="a4"/>
                <w:color w:val="000000"/>
                <w:sz w:val="28"/>
                <w:szCs w:val="28"/>
              </w:rPr>
              <w:t>K</w:t>
            </w:r>
            <w:r w:rsidRPr="001324C9">
              <w:rPr>
                <w:color w:val="000000"/>
                <w:sz w:val="28"/>
                <w:szCs w:val="28"/>
              </w:rPr>
              <w:t>2O</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Сі</w:t>
            </w:r>
            <w:proofErr w:type="gramStart"/>
            <w:r w:rsidRPr="001324C9">
              <w:rPr>
                <w:color w:val="000000"/>
                <w:sz w:val="28"/>
                <w:szCs w:val="28"/>
              </w:rPr>
              <w:t>р</w:t>
            </w:r>
            <w:proofErr w:type="gramEnd"/>
            <w:r w:rsidRPr="001324C9">
              <w:rPr>
                <w:color w:val="000000"/>
                <w:sz w:val="28"/>
                <w:szCs w:val="28"/>
              </w:rPr>
              <w:t>і лісові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proofErr w:type="gramStart"/>
            <w:r w:rsidRPr="001324C9">
              <w:rPr>
                <w:color w:val="000000"/>
                <w:sz w:val="28"/>
                <w:szCs w:val="28"/>
              </w:rPr>
              <w:t>П</w:t>
            </w:r>
            <w:proofErr w:type="gramEnd"/>
            <w:r w:rsidRPr="001324C9">
              <w:rPr>
                <w:color w:val="000000"/>
                <w:sz w:val="28"/>
                <w:szCs w:val="28"/>
              </w:rPr>
              <w:t>іщані і супіщані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70-90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60-70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rPr>
                <w:rFonts w:ascii="Times New Roman" w:hAnsi="Times New Roman" w:cs="Times New Roman"/>
                <w:color w:val="000000"/>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Суглинкові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80-110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70-80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rPr>
                <w:rFonts w:ascii="Times New Roman" w:hAnsi="Times New Roman" w:cs="Times New Roman"/>
                <w:color w:val="000000"/>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Важкосуглинкові і глини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120-140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80-90</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Чорноземи</w:t>
            </w:r>
          </w:p>
          <w:p w:rsidR="00305894" w:rsidRPr="001324C9" w:rsidRDefault="00305894" w:rsidP="00053DB3">
            <w:pPr>
              <w:pStyle w:val="a3"/>
              <w:rPr>
                <w:color w:val="000000"/>
                <w:sz w:val="28"/>
                <w:szCs w:val="28"/>
              </w:rPr>
            </w:pPr>
            <w:proofErr w:type="gramStart"/>
            <w:r w:rsidRPr="001324C9">
              <w:rPr>
                <w:color w:val="000000"/>
                <w:sz w:val="28"/>
                <w:szCs w:val="28"/>
              </w:rPr>
              <w:t>оп</w:t>
            </w:r>
            <w:proofErr w:type="gramEnd"/>
            <w:r w:rsidRPr="001324C9">
              <w:rPr>
                <w:color w:val="000000"/>
                <w:sz w:val="28"/>
                <w:szCs w:val="28"/>
              </w:rPr>
              <w:t>ідзолені та вилужені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proofErr w:type="gramStart"/>
            <w:r w:rsidRPr="001324C9">
              <w:rPr>
                <w:color w:val="000000"/>
                <w:sz w:val="28"/>
                <w:szCs w:val="28"/>
              </w:rPr>
              <w:t>П</w:t>
            </w:r>
            <w:proofErr w:type="gramEnd"/>
            <w:r w:rsidRPr="001324C9">
              <w:rPr>
                <w:color w:val="000000"/>
                <w:sz w:val="28"/>
                <w:szCs w:val="28"/>
              </w:rPr>
              <w:t>іщані і супіщані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80-90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80-90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rPr>
                <w:rFonts w:ascii="Times New Roman" w:hAnsi="Times New Roman" w:cs="Times New Roman"/>
                <w:color w:val="000000"/>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Суглинкові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90-100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80-90</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rPr>
                <w:rFonts w:ascii="Times New Roman" w:hAnsi="Times New Roman" w:cs="Times New Roman"/>
                <w:color w:val="000000"/>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Важкосуглинкові і глини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100-120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80-90</w:t>
            </w:r>
          </w:p>
        </w:tc>
      </w:tr>
      <w:tr w:rsidR="00305894" w:rsidRPr="001324C9" w:rsidTr="00305894">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053DB3" w:rsidP="00BF5D04">
            <w:pPr>
              <w:pStyle w:val="a3"/>
              <w:ind w:firstLine="225"/>
              <w:rPr>
                <w:color w:val="000000"/>
                <w:sz w:val="28"/>
                <w:szCs w:val="28"/>
              </w:rPr>
            </w:pPr>
            <w:r>
              <w:rPr>
                <w:color w:val="000000"/>
                <w:sz w:val="28"/>
                <w:szCs w:val="28"/>
              </w:rPr>
              <w:t>типові та зви</w:t>
            </w:r>
            <w:r>
              <w:rPr>
                <w:color w:val="000000"/>
                <w:sz w:val="28"/>
                <w:szCs w:val="28"/>
                <w:lang w:val="uk-UA"/>
              </w:rPr>
              <w:t>ч</w:t>
            </w:r>
            <w:r w:rsidR="00305894" w:rsidRPr="001324C9">
              <w:rPr>
                <w:color w:val="000000"/>
                <w:sz w:val="28"/>
                <w:szCs w:val="28"/>
              </w:rPr>
              <w:t>айні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proofErr w:type="gramStart"/>
            <w:r w:rsidRPr="001324C9">
              <w:rPr>
                <w:color w:val="000000"/>
                <w:sz w:val="28"/>
                <w:szCs w:val="28"/>
              </w:rPr>
              <w:t>П</w:t>
            </w:r>
            <w:proofErr w:type="gramEnd"/>
            <w:r w:rsidRPr="001324C9">
              <w:rPr>
                <w:color w:val="000000"/>
                <w:sz w:val="28"/>
                <w:szCs w:val="28"/>
              </w:rPr>
              <w:t>іщані і супіщані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90-100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305894" w:rsidRPr="001324C9" w:rsidRDefault="00305894" w:rsidP="00BF5D04">
            <w:pPr>
              <w:rPr>
                <w:rFonts w:ascii="Times New Roman" w:hAnsi="Times New Roman" w:cs="Times New Roman"/>
                <w:color w:val="000000"/>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Суглинкові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100-110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w:t>
            </w:r>
          </w:p>
        </w:tc>
      </w:tr>
      <w:tr w:rsidR="00305894" w:rsidRPr="001324C9" w:rsidTr="00305894">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305894" w:rsidRPr="001324C9" w:rsidRDefault="00305894" w:rsidP="00BF5D04">
            <w:pPr>
              <w:rPr>
                <w:rFonts w:ascii="Times New Roman" w:hAnsi="Times New Roman" w:cs="Times New Roman"/>
                <w:color w:val="000000"/>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pStyle w:val="a3"/>
              <w:ind w:firstLine="225"/>
              <w:rPr>
                <w:color w:val="000000"/>
                <w:sz w:val="28"/>
                <w:szCs w:val="28"/>
              </w:rPr>
            </w:pPr>
            <w:r w:rsidRPr="001324C9">
              <w:rPr>
                <w:color w:val="000000"/>
                <w:sz w:val="28"/>
                <w:szCs w:val="28"/>
              </w:rPr>
              <w:t>Важкосуглинкові і глини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053DB3">
            <w:pPr>
              <w:pStyle w:val="a3"/>
              <w:rPr>
                <w:color w:val="000000"/>
                <w:sz w:val="28"/>
                <w:szCs w:val="28"/>
              </w:rPr>
            </w:pPr>
            <w:r w:rsidRPr="001324C9">
              <w:rPr>
                <w:color w:val="000000"/>
                <w:sz w:val="28"/>
                <w:szCs w:val="28"/>
              </w:rPr>
              <w:t>120-130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305894" w:rsidRPr="001324C9" w:rsidRDefault="00305894" w:rsidP="00BF5D04">
            <w:pPr>
              <w:ind w:firstLine="150"/>
              <w:rPr>
                <w:rFonts w:ascii="Times New Roman" w:hAnsi="Times New Roman" w:cs="Times New Roman"/>
                <w:color w:val="656565"/>
                <w:sz w:val="28"/>
                <w:szCs w:val="28"/>
              </w:rPr>
            </w:pPr>
          </w:p>
        </w:tc>
      </w:tr>
    </w:tbl>
    <w:p w:rsidR="00305894" w:rsidRPr="001324C9" w:rsidRDefault="00305894" w:rsidP="00BF5D04">
      <w:pPr>
        <w:pStyle w:val="a3"/>
        <w:ind w:firstLine="225"/>
        <w:jc w:val="both"/>
        <w:rPr>
          <w:color w:val="000000"/>
          <w:sz w:val="28"/>
          <w:szCs w:val="28"/>
        </w:rPr>
      </w:pPr>
      <w:r w:rsidRPr="001324C9">
        <w:rPr>
          <w:noProof/>
          <w:color w:val="000000"/>
          <w:sz w:val="28"/>
          <w:szCs w:val="28"/>
        </w:rPr>
        <w:drawing>
          <wp:inline distT="0" distB="0" distL="0" distR="0" wp14:anchorId="4CB1BCF3" wp14:editId="59AAA086">
            <wp:extent cx="952500" cy="152400"/>
            <wp:effectExtent l="0" t="0" r="0" b="0"/>
            <wp:docPr id="42" name="Рисунок 42" descr="https://pidruchniki.com/imag/agro/gosp_agrh/image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pidruchniki.com/imag/agro/gosp_agrh/image274.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152400"/>
                    </a:xfrm>
                    <a:prstGeom prst="rect">
                      <a:avLst/>
                    </a:prstGeom>
                    <a:noFill/>
                    <a:ln>
                      <a:noFill/>
                    </a:ln>
                  </pic:spPr>
                </pic:pic>
              </a:graphicData>
            </a:graphic>
          </wp:inline>
        </w:drawing>
      </w:r>
    </w:p>
    <w:p w:rsidR="00305894" w:rsidRPr="001324C9" w:rsidRDefault="00305894" w:rsidP="00BF5D04">
      <w:pPr>
        <w:pStyle w:val="a3"/>
        <w:ind w:firstLine="225"/>
        <w:jc w:val="both"/>
        <w:rPr>
          <w:color w:val="000000"/>
          <w:sz w:val="28"/>
          <w:szCs w:val="28"/>
        </w:rPr>
      </w:pPr>
      <w:r w:rsidRPr="001324C9">
        <w:rPr>
          <w:color w:val="000000"/>
          <w:sz w:val="28"/>
          <w:szCs w:val="28"/>
        </w:rPr>
        <w:t>де В1, В2 – відповідно запланований і фактичний вмі</w:t>
      </w:r>
      <w:proofErr w:type="gramStart"/>
      <w:r w:rsidRPr="001324C9">
        <w:rPr>
          <w:color w:val="000000"/>
          <w:sz w:val="28"/>
          <w:szCs w:val="28"/>
        </w:rPr>
        <w:t>ст</w:t>
      </w:r>
      <w:proofErr w:type="gramEnd"/>
      <w:r w:rsidRPr="001324C9">
        <w:rPr>
          <w:color w:val="000000"/>
          <w:sz w:val="28"/>
          <w:szCs w:val="28"/>
        </w:rPr>
        <w:t xml:space="preserve"> рухомих сполук елемента живлення в ґрунті, мг/кг; Нн – нормативна кількість елемента живлення понад винос його з урожаєм для збільшення вмісту рухомих сполук на 10 мг/кг ґрунту, кг/га.</w:t>
      </w:r>
    </w:p>
    <w:p w:rsidR="00305894" w:rsidRPr="001324C9" w:rsidRDefault="00305894" w:rsidP="00BF5D04">
      <w:pPr>
        <w:pStyle w:val="a3"/>
        <w:ind w:firstLine="225"/>
        <w:jc w:val="both"/>
        <w:rPr>
          <w:color w:val="000000"/>
          <w:sz w:val="28"/>
          <w:szCs w:val="28"/>
        </w:rPr>
      </w:pPr>
      <w:r w:rsidRPr="001324C9">
        <w:rPr>
          <w:i/>
          <w:iCs/>
          <w:color w:val="000000"/>
          <w:sz w:val="28"/>
          <w:szCs w:val="28"/>
        </w:rPr>
        <w:t>Приклад.</w:t>
      </w:r>
      <w:r w:rsidRPr="001324C9">
        <w:rPr>
          <w:color w:val="000000"/>
          <w:sz w:val="28"/>
          <w:szCs w:val="28"/>
        </w:rPr>
        <w:t xml:space="preserve"> Для </w:t>
      </w:r>
      <w:proofErr w:type="gramStart"/>
      <w:r w:rsidRPr="001324C9">
        <w:rPr>
          <w:color w:val="000000"/>
          <w:sz w:val="28"/>
          <w:szCs w:val="28"/>
        </w:rPr>
        <w:t>п</w:t>
      </w:r>
      <w:proofErr w:type="gramEnd"/>
      <w:r w:rsidRPr="001324C9">
        <w:rPr>
          <w:color w:val="000000"/>
          <w:sz w:val="28"/>
          <w:szCs w:val="28"/>
        </w:rPr>
        <w:t>ідвищення вмісту рухомих сполук фосфору в ґрунті за ротацію п'ятипільної сівозміни з 110 до 150 мг/кг норма фосфорних добрив буде становити:</w:t>
      </w:r>
    </w:p>
    <w:p w:rsidR="00305894" w:rsidRPr="001324C9" w:rsidRDefault="00305894" w:rsidP="00BF5D04">
      <w:pPr>
        <w:pStyle w:val="a3"/>
        <w:ind w:firstLine="225"/>
        <w:jc w:val="both"/>
        <w:rPr>
          <w:color w:val="000000"/>
          <w:sz w:val="28"/>
          <w:szCs w:val="28"/>
        </w:rPr>
      </w:pPr>
      <w:r w:rsidRPr="001324C9">
        <w:rPr>
          <w:color w:val="000000"/>
          <w:sz w:val="28"/>
          <w:szCs w:val="28"/>
        </w:rPr>
        <w:t>Н = 0,1(150 – 110) 90 = 360 (кг/га), або щорічно 72 кг/га Р2O5 (360</w:t>
      </w:r>
      <w:proofErr w:type="gramStart"/>
      <w:r w:rsidRPr="001324C9">
        <w:rPr>
          <w:color w:val="000000"/>
          <w:sz w:val="28"/>
          <w:szCs w:val="28"/>
        </w:rPr>
        <w:t xml:space="preserve"> :</w:t>
      </w:r>
      <w:proofErr w:type="gramEnd"/>
      <w:r w:rsidRPr="001324C9">
        <w:rPr>
          <w:color w:val="000000"/>
          <w:sz w:val="28"/>
          <w:szCs w:val="28"/>
        </w:rPr>
        <w:t xml:space="preserve"> 5).</w:t>
      </w:r>
    </w:p>
    <w:p w:rsidR="00305894" w:rsidRPr="001324C9" w:rsidRDefault="00305894" w:rsidP="00BF5D04">
      <w:pPr>
        <w:pStyle w:val="a3"/>
        <w:ind w:firstLine="225"/>
        <w:jc w:val="both"/>
        <w:rPr>
          <w:color w:val="000000"/>
          <w:sz w:val="28"/>
          <w:szCs w:val="28"/>
        </w:rPr>
      </w:pPr>
      <w:r w:rsidRPr="001324C9">
        <w:rPr>
          <w:color w:val="000000"/>
          <w:sz w:val="28"/>
          <w:szCs w:val="28"/>
        </w:rPr>
        <w:t xml:space="preserve">Усі перелічені методи розрахунку норм добрив дають змогу з достатньою об'єктивністю прогнозувати </w:t>
      </w:r>
      <w:proofErr w:type="gramStart"/>
      <w:r w:rsidRPr="001324C9">
        <w:rPr>
          <w:color w:val="000000"/>
          <w:sz w:val="28"/>
          <w:szCs w:val="28"/>
        </w:rPr>
        <w:t>р</w:t>
      </w:r>
      <w:proofErr w:type="gramEnd"/>
      <w:r w:rsidRPr="001324C9">
        <w:rPr>
          <w:color w:val="000000"/>
          <w:sz w:val="28"/>
          <w:szCs w:val="28"/>
        </w:rPr>
        <w:t xml:space="preserve">івень продуктивності основних сільськогосподарських культур. Незважаючи на це, вони потребують адаптації з метою комплексного </w:t>
      </w:r>
      <w:proofErr w:type="gramStart"/>
      <w:r w:rsidRPr="001324C9">
        <w:rPr>
          <w:color w:val="000000"/>
          <w:sz w:val="28"/>
          <w:szCs w:val="28"/>
        </w:rPr>
        <w:t>п</w:t>
      </w:r>
      <w:proofErr w:type="gramEnd"/>
      <w:r w:rsidRPr="001324C9">
        <w:rPr>
          <w:color w:val="000000"/>
          <w:sz w:val="28"/>
          <w:szCs w:val="28"/>
        </w:rPr>
        <w:t xml:space="preserve">ідходу з урахуванням ґрунтової і рослинної </w:t>
      </w:r>
      <w:r w:rsidRPr="001324C9">
        <w:rPr>
          <w:color w:val="000000"/>
          <w:sz w:val="28"/>
          <w:szCs w:val="28"/>
        </w:rPr>
        <w:lastRenderedPageBreak/>
        <w:t>діагностики, умов вирощування культур, високої агроекономічної окупності добрив та охорони навколишнього природного середовища.</w:t>
      </w:r>
    </w:p>
    <w:p w:rsidR="00305894" w:rsidRPr="00305894" w:rsidRDefault="00305894" w:rsidP="00305894">
      <w:pPr>
        <w:shd w:val="clear" w:color="auto" w:fill="FFFFFF" w:themeFill="background1"/>
      </w:pPr>
    </w:p>
    <w:sectPr w:rsidR="00305894" w:rsidRPr="00305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126D"/>
    <w:multiLevelType w:val="multilevel"/>
    <w:tmpl w:val="3D9A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F538B"/>
    <w:multiLevelType w:val="multilevel"/>
    <w:tmpl w:val="890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C7777"/>
    <w:multiLevelType w:val="multilevel"/>
    <w:tmpl w:val="B87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8044A6"/>
    <w:multiLevelType w:val="multilevel"/>
    <w:tmpl w:val="B7B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061A5"/>
    <w:multiLevelType w:val="multilevel"/>
    <w:tmpl w:val="6DC82D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67"/>
    <w:rsid w:val="00053DB3"/>
    <w:rsid w:val="001324C9"/>
    <w:rsid w:val="001B02E8"/>
    <w:rsid w:val="00305894"/>
    <w:rsid w:val="003078A6"/>
    <w:rsid w:val="003F728A"/>
    <w:rsid w:val="00585801"/>
    <w:rsid w:val="00630C8A"/>
    <w:rsid w:val="0068639D"/>
    <w:rsid w:val="007670E6"/>
    <w:rsid w:val="00961D07"/>
    <w:rsid w:val="00B6327B"/>
    <w:rsid w:val="00BD294F"/>
    <w:rsid w:val="00BF5D04"/>
    <w:rsid w:val="00C82AF6"/>
    <w:rsid w:val="00D14D67"/>
    <w:rsid w:val="00DF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58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8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0589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05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894"/>
    <w:rPr>
      <w:b/>
      <w:bCs/>
    </w:rPr>
  </w:style>
  <w:style w:type="paragraph" w:styleId="a5">
    <w:name w:val="List Paragraph"/>
    <w:basedOn w:val="a"/>
    <w:uiPriority w:val="34"/>
    <w:qFormat/>
    <w:rsid w:val="00305894"/>
    <w:pPr>
      <w:ind w:left="720"/>
      <w:contextualSpacing/>
    </w:pPr>
  </w:style>
  <w:style w:type="paragraph" w:styleId="a6">
    <w:name w:val="Balloon Text"/>
    <w:basedOn w:val="a"/>
    <w:link w:val="a7"/>
    <w:uiPriority w:val="99"/>
    <w:semiHidden/>
    <w:unhideWhenUsed/>
    <w:rsid w:val="003058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58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8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0589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05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894"/>
    <w:rPr>
      <w:b/>
      <w:bCs/>
    </w:rPr>
  </w:style>
  <w:style w:type="paragraph" w:styleId="a5">
    <w:name w:val="List Paragraph"/>
    <w:basedOn w:val="a"/>
    <w:uiPriority w:val="34"/>
    <w:qFormat/>
    <w:rsid w:val="00305894"/>
    <w:pPr>
      <w:ind w:left="720"/>
      <w:contextualSpacing/>
    </w:pPr>
  </w:style>
  <w:style w:type="paragraph" w:styleId="a6">
    <w:name w:val="Balloon Text"/>
    <w:basedOn w:val="a"/>
    <w:link w:val="a7"/>
    <w:uiPriority w:val="99"/>
    <w:semiHidden/>
    <w:unhideWhenUsed/>
    <w:rsid w:val="003058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420">
      <w:bodyDiv w:val="1"/>
      <w:marLeft w:val="0"/>
      <w:marRight w:val="0"/>
      <w:marTop w:val="0"/>
      <w:marBottom w:val="0"/>
      <w:divBdr>
        <w:top w:val="none" w:sz="0" w:space="0" w:color="auto"/>
        <w:left w:val="none" w:sz="0" w:space="0" w:color="auto"/>
        <w:bottom w:val="none" w:sz="0" w:space="0" w:color="auto"/>
        <w:right w:val="none" w:sz="0" w:space="0" w:color="auto"/>
      </w:divBdr>
    </w:div>
    <w:div w:id="185598790">
      <w:bodyDiv w:val="1"/>
      <w:marLeft w:val="0"/>
      <w:marRight w:val="0"/>
      <w:marTop w:val="0"/>
      <w:marBottom w:val="0"/>
      <w:divBdr>
        <w:top w:val="none" w:sz="0" w:space="0" w:color="auto"/>
        <w:left w:val="none" w:sz="0" w:space="0" w:color="auto"/>
        <w:bottom w:val="none" w:sz="0" w:space="0" w:color="auto"/>
        <w:right w:val="none" w:sz="0" w:space="0" w:color="auto"/>
      </w:divBdr>
    </w:div>
    <w:div w:id="212081585">
      <w:bodyDiv w:val="1"/>
      <w:marLeft w:val="0"/>
      <w:marRight w:val="0"/>
      <w:marTop w:val="0"/>
      <w:marBottom w:val="0"/>
      <w:divBdr>
        <w:top w:val="none" w:sz="0" w:space="0" w:color="auto"/>
        <w:left w:val="none" w:sz="0" w:space="0" w:color="auto"/>
        <w:bottom w:val="none" w:sz="0" w:space="0" w:color="auto"/>
        <w:right w:val="none" w:sz="0" w:space="0" w:color="auto"/>
      </w:divBdr>
    </w:div>
    <w:div w:id="245500537">
      <w:bodyDiv w:val="1"/>
      <w:marLeft w:val="0"/>
      <w:marRight w:val="0"/>
      <w:marTop w:val="0"/>
      <w:marBottom w:val="0"/>
      <w:divBdr>
        <w:top w:val="none" w:sz="0" w:space="0" w:color="auto"/>
        <w:left w:val="none" w:sz="0" w:space="0" w:color="auto"/>
        <w:bottom w:val="none" w:sz="0" w:space="0" w:color="auto"/>
        <w:right w:val="none" w:sz="0" w:space="0" w:color="auto"/>
      </w:divBdr>
    </w:div>
    <w:div w:id="306319086">
      <w:bodyDiv w:val="1"/>
      <w:marLeft w:val="0"/>
      <w:marRight w:val="0"/>
      <w:marTop w:val="0"/>
      <w:marBottom w:val="0"/>
      <w:divBdr>
        <w:top w:val="none" w:sz="0" w:space="0" w:color="auto"/>
        <w:left w:val="none" w:sz="0" w:space="0" w:color="auto"/>
        <w:bottom w:val="none" w:sz="0" w:space="0" w:color="auto"/>
        <w:right w:val="none" w:sz="0" w:space="0" w:color="auto"/>
      </w:divBdr>
    </w:div>
    <w:div w:id="708839324">
      <w:bodyDiv w:val="1"/>
      <w:marLeft w:val="0"/>
      <w:marRight w:val="0"/>
      <w:marTop w:val="0"/>
      <w:marBottom w:val="0"/>
      <w:divBdr>
        <w:top w:val="none" w:sz="0" w:space="0" w:color="auto"/>
        <w:left w:val="none" w:sz="0" w:space="0" w:color="auto"/>
        <w:bottom w:val="none" w:sz="0" w:space="0" w:color="auto"/>
        <w:right w:val="none" w:sz="0" w:space="0" w:color="auto"/>
      </w:divBdr>
    </w:div>
    <w:div w:id="712582441">
      <w:bodyDiv w:val="1"/>
      <w:marLeft w:val="0"/>
      <w:marRight w:val="0"/>
      <w:marTop w:val="0"/>
      <w:marBottom w:val="0"/>
      <w:divBdr>
        <w:top w:val="none" w:sz="0" w:space="0" w:color="auto"/>
        <w:left w:val="none" w:sz="0" w:space="0" w:color="auto"/>
        <w:bottom w:val="none" w:sz="0" w:space="0" w:color="auto"/>
        <w:right w:val="none" w:sz="0" w:space="0" w:color="auto"/>
      </w:divBdr>
    </w:div>
    <w:div w:id="1021587688">
      <w:bodyDiv w:val="1"/>
      <w:marLeft w:val="0"/>
      <w:marRight w:val="0"/>
      <w:marTop w:val="0"/>
      <w:marBottom w:val="0"/>
      <w:divBdr>
        <w:top w:val="none" w:sz="0" w:space="0" w:color="auto"/>
        <w:left w:val="none" w:sz="0" w:space="0" w:color="auto"/>
        <w:bottom w:val="none" w:sz="0" w:space="0" w:color="auto"/>
        <w:right w:val="none" w:sz="0" w:space="0" w:color="auto"/>
      </w:divBdr>
    </w:div>
    <w:div w:id="1140733046">
      <w:bodyDiv w:val="1"/>
      <w:marLeft w:val="0"/>
      <w:marRight w:val="0"/>
      <w:marTop w:val="0"/>
      <w:marBottom w:val="0"/>
      <w:divBdr>
        <w:top w:val="none" w:sz="0" w:space="0" w:color="auto"/>
        <w:left w:val="none" w:sz="0" w:space="0" w:color="auto"/>
        <w:bottom w:val="none" w:sz="0" w:space="0" w:color="auto"/>
        <w:right w:val="none" w:sz="0" w:space="0" w:color="auto"/>
      </w:divBdr>
    </w:div>
    <w:div w:id="1456481023">
      <w:bodyDiv w:val="1"/>
      <w:marLeft w:val="0"/>
      <w:marRight w:val="0"/>
      <w:marTop w:val="0"/>
      <w:marBottom w:val="0"/>
      <w:divBdr>
        <w:top w:val="none" w:sz="0" w:space="0" w:color="auto"/>
        <w:left w:val="none" w:sz="0" w:space="0" w:color="auto"/>
        <w:bottom w:val="none" w:sz="0" w:space="0" w:color="auto"/>
        <w:right w:val="none" w:sz="0" w:space="0" w:color="auto"/>
      </w:divBdr>
    </w:div>
    <w:div w:id="1519587828">
      <w:bodyDiv w:val="1"/>
      <w:marLeft w:val="0"/>
      <w:marRight w:val="0"/>
      <w:marTop w:val="0"/>
      <w:marBottom w:val="0"/>
      <w:divBdr>
        <w:top w:val="none" w:sz="0" w:space="0" w:color="auto"/>
        <w:left w:val="none" w:sz="0" w:space="0" w:color="auto"/>
        <w:bottom w:val="none" w:sz="0" w:space="0" w:color="auto"/>
        <w:right w:val="none" w:sz="0" w:space="0" w:color="auto"/>
      </w:divBdr>
    </w:div>
    <w:div w:id="1580165731">
      <w:bodyDiv w:val="1"/>
      <w:marLeft w:val="0"/>
      <w:marRight w:val="0"/>
      <w:marTop w:val="0"/>
      <w:marBottom w:val="0"/>
      <w:divBdr>
        <w:top w:val="none" w:sz="0" w:space="0" w:color="auto"/>
        <w:left w:val="none" w:sz="0" w:space="0" w:color="auto"/>
        <w:bottom w:val="none" w:sz="0" w:space="0" w:color="auto"/>
        <w:right w:val="none" w:sz="0" w:space="0" w:color="auto"/>
      </w:divBdr>
    </w:div>
    <w:div w:id="16618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6346</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Evg</cp:lastModifiedBy>
  <cp:revision>18</cp:revision>
  <dcterms:created xsi:type="dcterms:W3CDTF">2020-04-16T11:57:00Z</dcterms:created>
  <dcterms:modified xsi:type="dcterms:W3CDTF">2020-05-04T07:23:00Z</dcterms:modified>
</cp:coreProperties>
</file>