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52E" w:rsidRPr="004B4943" w:rsidRDefault="004B4943" w:rsidP="004B4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943">
        <w:rPr>
          <w:rFonts w:ascii="Times New Roman" w:hAnsi="Times New Roman" w:cs="Times New Roman"/>
          <w:b/>
          <w:sz w:val="28"/>
          <w:szCs w:val="28"/>
        </w:rPr>
        <w:t>За час війни Україна втратила понад 1000 га лісу на окупованих територіях</w:t>
      </w:r>
      <w:r w:rsidRPr="004B4943">
        <w:rPr>
          <w:b/>
          <w:sz w:val="48"/>
          <w:szCs w:val="48"/>
        </w:rPr>
        <w:br/>
      </w:r>
      <w:r w:rsidRPr="004B4943">
        <w:rPr>
          <w:b/>
        </w:rPr>
        <w:br/>
      </w:r>
      <w:r w:rsidRPr="004B4943">
        <w:rPr>
          <w:b/>
        </w:rPr>
        <w:drawing>
          <wp:inline distT="0" distB="0" distL="0" distR="0">
            <wp:extent cx="6120765" cy="4586904"/>
            <wp:effectExtent l="0" t="0" r="0" b="4445"/>
            <wp:docPr id="1" name="Рисунок 1" descr="За час війни Україна втратила понад 1000 га лісу на окупованих територ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час війни Україна втратила понад 1000 га лісу на окупованих територія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43" w:rsidRDefault="004B4943" w:rsidP="004B4943">
      <w:pPr>
        <w:jc w:val="both"/>
        <w:rPr>
          <w:rFonts w:ascii="Times New Roman" w:hAnsi="Times New Roman" w:cs="Times New Roman"/>
          <w:sz w:val="28"/>
          <w:szCs w:val="28"/>
        </w:rPr>
      </w:pPr>
      <w:r w:rsidRPr="004B4943">
        <w:rPr>
          <w:rFonts w:ascii="Times New Roman" w:hAnsi="Times New Roman" w:cs="Times New Roman"/>
          <w:sz w:val="28"/>
          <w:szCs w:val="28"/>
        </w:rPr>
        <w:t>За період з 2014 по кінець 2023 року пожежами та через інші причини були знищені 1214 га лісового покриву на тимчасово окупованих територіях України. Такі дані наводять у своєму дослідженні фахівці громадської організації “Лісові ініціативи і суспільство". Вони проаналізували карти “</w:t>
      </w:r>
      <w:proofErr w:type="spellStart"/>
      <w:r w:rsidRPr="004B4943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4B4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943">
        <w:rPr>
          <w:rFonts w:ascii="Times New Roman" w:hAnsi="Times New Roman" w:cs="Times New Roman"/>
          <w:sz w:val="28"/>
          <w:szCs w:val="28"/>
        </w:rPr>
        <w:t>Forest</w:t>
      </w:r>
      <w:proofErr w:type="spellEnd"/>
      <w:r w:rsidRPr="004B4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943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4B4943">
        <w:rPr>
          <w:rFonts w:ascii="Times New Roman" w:hAnsi="Times New Roman" w:cs="Times New Roman"/>
          <w:sz w:val="28"/>
          <w:szCs w:val="28"/>
        </w:rPr>
        <w:t>”, які містять інформацію про втрати лісового покриву та лісовідновлення з 2001 по 2023 рр. Дослідники з’ясували, що 564 га з 1214 га втрачені внаслідок пожеж, 650 га – через інші причини. Найсуттєвіші втрати від пожеж експерти констатували у 2021 році – 192 га. Це майже 50% від усіх втрат деревного покриву в Україні за цей рік.</w:t>
      </w:r>
    </w:p>
    <w:p w:rsidR="004B4943" w:rsidRDefault="004B4943" w:rsidP="004B4943">
      <w:pPr>
        <w:jc w:val="both"/>
        <w:rPr>
          <w:rFonts w:ascii="Times New Roman" w:hAnsi="Times New Roman" w:cs="Times New Roman"/>
          <w:sz w:val="28"/>
          <w:szCs w:val="28"/>
        </w:rPr>
      </w:pPr>
      <w:r w:rsidRPr="004B494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765" cy="3605315"/>
            <wp:effectExtent l="0" t="0" r="0" b="0"/>
            <wp:docPr id="3" name="Рисунок 3" descr="forestcom.or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estcom.org.u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43" w:rsidRDefault="004B4943" w:rsidP="004B4943">
      <w:pPr>
        <w:jc w:val="both"/>
        <w:rPr>
          <w:rFonts w:ascii="Times New Roman" w:hAnsi="Times New Roman" w:cs="Times New Roman"/>
          <w:sz w:val="28"/>
          <w:szCs w:val="28"/>
        </w:rPr>
      </w:pPr>
      <w:r w:rsidRPr="004B4943">
        <w:rPr>
          <w:rFonts w:ascii="Times New Roman" w:hAnsi="Times New Roman" w:cs="Times New Roman"/>
          <w:sz w:val="28"/>
          <w:szCs w:val="28"/>
        </w:rPr>
        <w:t xml:space="preserve">Якщо говорити про території, тимчасово окуповані після повномасштабного вторгнення, то на них втрати лісового покриву, за даними спеціалістів ГО, становлять: за 2022 рік – 4220 га (згідно з межами на 1 травня 2023 року); за 2023 рік – 9030 га. </w:t>
      </w:r>
    </w:p>
    <w:p w:rsidR="00CF3671" w:rsidRDefault="004B4943" w:rsidP="004B4943">
      <w:pPr>
        <w:jc w:val="both"/>
        <w:rPr>
          <w:rFonts w:ascii="Times New Roman" w:hAnsi="Times New Roman" w:cs="Times New Roman"/>
          <w:sz w:val="28"/>
          <w:szCs w:val="28"/>
        </w:rPr>
      </w:pPr>
      <w:r w:rsidRPr="004B494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33913" cy="4590415"/>
            <wp:effectExtent l="0" t="0" r="0" b="7620"/>
            <wp:docPr id="4" name="Рисунок 4" descr="forestcom.or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estcom.org.u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13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71" w:rsidRDefault="00CF3671" w:rsidP="004B4943">
      <w:pPr>
        <w:jc w:val="both"/>
        <w:rPr>
          <w:rFonts w:ascii="Times New Roman" w:hAnsi="Times New Roman" w:cs="Times New Roman"/>
          <w:sz w:val="28"/>
          <w:szCs w:val="28"/>
        </w:rPr>
      </w:pPr>
      <w:r w:rsidRPr="00CF3671">
        <w:rPr>
          <w:rFonts w:ascii="Times New Roman" w:hAnsi="Times New Roman" w:cs="Times New Roman"/>
          <w:sz w:val="28"/>
          <w:szCs w:val="28"/>
        </w:rPr>
        <w:t>Тимчасово окуповані території України станом на 1 травня 2023 року (сірий фон – з 2014 року, прозорий – з 24 лютого 2022 року). Втрати лісового покриву станом на кінець 2022 року позначено червоним кольором. Джерело: forestcom.org.ua.</w:t>
      </w:r>
    </w:p>
    <w:p w:rsidR="00CF3671" w:rsidRDefault="00CF3671" w:rsidP="004B494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36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5" name="Рисунок 5" descr="forestcom.or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estcom.org.u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F3671">
        <w:rPr>
          <w:rFonts w:ascii="Times New Roman" w:hAnsi="Times New Roman" w:cs="Times New Roman"/>
          <w:sz w:val="28"/>
          <w:szCs w:val="28"/>
        </w:rPr>
        <w:br/>
        <w:t xml:space="preserve">Звільнені окуповані території станом на 1 травня 2023 року. Втрати лісового покриву станом на кінець 2022 року позначено червоним кольором. Джерело: forestcom.org.ua. “Отримані результати свідчать про значні втрати лісових ресурсів на тимчасово окупованих територіях України внаслідок військових дій та пожеж. Це підкреслює необхідність посилення заходів з охорони та відновлення лісів у цих регіонах після </w:t>
      </w:r>
      <w:proofErr w:type="spellStart"/>
      <w:r w:rsidRPr="00CF3671">
        <w:rPr>
          <w:rFonts w:ascii="Times New Roman" w:hAnsi="Times New Roman" w:cs="Times New Roman"/>
          <w:sz w:val="28"/>
          <w:szCs w:val="28"/>
        </w:rPr>
        <w:t>деокупації</w:t>
      </w:r>
      <w:proofErr w:type="spellEnd"/>
      <w:r w:rsidRPr="00CF3671">
        <w:rPr>
          <w:rFonts w:ascii="Times New Roman" w:hAnsi="Times New Roman" w:cs="Times New Roman"/>
          <w:sz w:val="28"/>
          <w:szCs w:val="28"/>
        </w:rPr>
        <w:t>”, – зазначили у ГО “Лісові ініціативи і суспільство". © Ecopolitic.com.ua</w:t>
      </w:r>
    </w:p>
    <w:sectPr w:rsidR="00CF36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43"/>
    <w:rsid w:val="002A352E"/>
    <w:rsid w:val="004B4943"/>
    <w:rsid w:val="00CF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2E9AB"/>
  <w15:chartTrackingRefBased/>
  <w15:docId w15:val="{EA43692F-923A-467D-A772-B8D4DCD2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9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1075</Words>
  <Characters>614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2024-09-25T10:10:00Z</dcterms:created>
  <dcterms:modified xsi:type="dcterms:W3CDTF">2024-09-25T10:26:00Z</dcterms:modified>
</cp:coreProperties>
</file>