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4B3" w:rsidRPr="00C464B3" w:rsidRDefault="00C464B3" w:rsidP="009633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C464B3">
        <w:rPr>
          <w:rFonts w:ascii="Times New Roman" w:hAnsi="Times New Roman" w:cs="Times New Roman"/>
          <w:b/>
          <w:bCs/>
          <w:sz w:val="28"/>
          <w:szCs w:val="28"/>
        </w:rPr>
        <w:t>ким може стати Каховське водосховище за 10 років</w:t>
      </w:r>
      <w:bookmarkStart w:id="0" w:name="_GoBack"/>
      <w:bookmarkEnd w:id="0"/>
    </w:p>
    <w:p w:rsidR="008D59A1" w:rsidRDefault="00C464B3">
      <w:r w:rsidRPr="00C464B3">
        <w:rPr>
          <w:noProof/>
          <w:lang w:eastAsia="uk-UA"/>
        </w:rPr>
        <w:drawing>
          <wp:inline distT="0" distB="0" distL="0" distR="0">
            <wp:extent cx="6057900" cy="2260600"/>
            <wp:effectExtent l="0" t="0" r="0" b="6350"/>
            <wp:docPr id="1" name="Рисунок 1" descr="Водосховище заповнили у 1955-1958 роках / фото ua.depositpho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досховище заповнили у 1955-1958 роках / фото ua.depositphotos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B3" w:rsidRPr="00C464B3" w:rsidRDefault="00C464B3" w:rsidP="00C464B3">
      <w:pPr>
        <w:jc w:val="both"/>
        <w:rPr>
          <w:rFonts w:ascii="Times New Roman" w:hAnsi="Times New Roman" w:cs="Times New Roman"/>
          <w:sz w:val="28"/>
          <w:szCs w:val="28"/>
        </w:rPr>
      </w:pPr>
      <w:r w:rsidRPr="00C464B3">
        <w:rPr>
          <w:rFonts w:ascii="Times New Roman" w:hAnsi="Times New Roman" w:cs="Times New Roman"/>
          <w:sz w:val="28"/>
          <w:szCs w:val="28"/>
        </w:rPr>
        <w:t>На території знищеного </w:t>
      </w:r>
      <w:hyperlink r:id="rId5" w:tgtFrame="_blank" w:history="1">
        <w:r w:rsidRPr="00C464B3">
          <w:rPr>
            <w:rStyle w:val="a3"/>
            <w:rFonts w:ascii="Times New Roman" w:hAnsi="Times New Roman" w:cs="Times New Roman"/>
            <w:sz w:val="28"/>
            <w:szCs w:val="28"/>
          </w:rPr>
          <w:t>Каховського водосховища</w:t>
        </w:r>
      </w:hyperlink>
      <w:r w:rsidRPr="00C464B3">
        <w:rPr>
          <w:rFonts w:ascii="Times New Roman" w:hAnsi="Times New Roman" w:cs="Times New Roman"/>
          <w:sz w:val="28"/>
          <w:szCs w:val="28"/>
        </w:rPr>
        <w:t> відроджується рослинність, вже за 10 років там може з'явитися вербовий ліс висотою до 10 метрів.</w:t>
      </w:r>
    </w:p>
    <w:p w:rsidR="00C464B3" w:rsidRPr="00C464B3" w:rsidRDefault="00C464B3" w:rsidP="00C464B3">
      <w:pPr>
        <w:jc w:val="both"/>
        <w:rPr>
          <w:rFonts w:ascii="Times New Roman" w:hAnsi="Times New Roman" w:cs="Times New Roman"/>
          <w:sz w:val="28"/>
          <w:szCs w:val="28"/>
        </w:rPr>
      </w:pPr>
      <w:r w:rsidRPr="00C464B3">
        <w:rPr>
          <w:rFonts w:ascii="Times New Roman" w:hAnsi="Times New Roman" w:cs="Times New Roman"/>
          <w:sz w:val="28"/>
          <w:szCs w:val="28"/>
        </w:rPr>
        <w:t>Про це </w:t>
      </w:r>
      <w:hyperlink r:id="rId6" w:tgtFrame="_blank" w:history="1">
        <w:r w:rsidRPr="00C464B3">
          <w:rPr>
            <w:rStyle w:val="a3"/>
            <w:rFonts w:ascii="Times New Roman" w:hAnsi="Times New Roman" w:cs="Times New Roman"/>
            <w:sz w:val="28"/>
            <w:szCs w:val="28"/>
          </w:rPr>
          <w:t>ВВС Україна</w:t>
        </w:r>
      </w:hyperlink>
      <w:r w:rsidRPr="00C464B3">
        <w:rPr>
          <w:rFonts w:ascii="Times New Roman" w:hAnsi="Times New Roman" w:cs="Times New Roman"/>
          <w:sz w:val="28"/>
          <w:szCs w:val="28"/>
        </w:rPr>
        <w:t> розповів </w:t>
      </w:r>
      <w:proofErr w:type="spellStart"/>
      <w:r w:rsidRPr="00C464B3">
        <w:rPr>
          <w:rFonts w:ascii="Times New Roman" w:hAnsi="Times New Roman" w:cs="Times New Roman"/>
          <w:sz w:val="28"/>
          <w:szCs w:val="28"/>
        </w:rPr>
        <w:t>завкафедри</w:t>
      </w:r>
      <w:proofErr w:type="spellEnd"/>
      <w:r w:rsidRPr="00C464B3">
        <w:rPr>
          <w:rFonts w:ascii="Times New Roman" w:hAnsi="Times New Roman" w:cs="Times New Roman"/>
          <w:sz w:val="28"/>
          <w:szCs w:val="28"/>
        </w:rPr>
        <w:t xml:space="preserve"> ботаніки Херсонського державного </w:t>
      </w:r>
      <w:proofErr w:type="spellStart"/>
      <w:r w:rsidRPr="00C464B3">
        <w:rPr>
          <w:rFonts w:ascii="Times New Roman" w:hAnsi="Times New Roman" w:cs="Times New Roman"/>
          <w:sz w:val="28"/>
          <w:szCs w:val="28"/>
        </w:rPr>
        <w:t>унiверситету</w:t>
      </w:r>
      <w:proofErr w:type="spellEnd"/>
      <w:r w:rsidRPr="00C464B3">
        <w:rPr>
          <w:rFonts w:ascii="Times New Roman" w:hAnsi="Times New Roman" w:cs="Times New Roman"/>
          <w:sz w:val="28"/>
          <w:szCs w:val="28"/>
        </w:rPr>
        <w:t xml:space="preserve">, доктор біологічних наук Іван </w:t>
      </w:r>
      <w:proofErr w:type="spellStart"/>
      <w:r w:rsidRPr="00C464B3">
        <w:rPr>
          <w:rFonts w:ascii="Times New Roman" w:hAnsi="Times New Roman" w:cs="Times New Roman"/>
          <w:sz w:val="28"/>
          <w:szCs w:val="28"/>
        </w:rPr>
        <w:t>Мойсієнко</w:t>
      </w:r>
      <w:proofErr w:type="spellEnd"/>
      <w:r w:rsidRPr="00C464B3">
        <w:rPr>
          <w:rFonts w:ascii="Times New Roman" w:hAnsi="Times New Roman" w:cs="Times New Roman"/>
          <w:sz w:val="28"/>
          <w:szCs w:val="28"/>
        </w:rPr>
        <w:t>, який брав участь у першій цьогорічній експедиції на територію водосховища. За його словами, важливу роль для цієї місцевості відіграє водопілля.</w:t>
      </w:r>
    </w:p>
    <w:p w:rsidR="00C464B3" w:rsidRPr="00C464B3" w:rsidRDefault="00C464B3" w:rsidP="00C464B3">
      <w:pPr>
        <w:jc w:val="both"/>
        <w:rPr>
          <w:rFonts w:ascii="Times New Roman" w:hAnsi="Times New Roman" w:cs="Times New Roman"/>
          <w:sz w:val="28"/>
          <w:szCs w:val="28"/>
        </w:rPr>
      </w:pPr>
      <w:r w:rsidRPr="00C464B3">
        <w:rPr>
          <w:rFonts w:ascii="Times New Roman" w:hAnsi="Times New Roman" w:cs="Times New Roman"/>
          <w:sz w:val="28"/>
          <w:szCs w:val="28"/>
        </w:rPr>
        <w:t>"Тоді рівень води у ньому підіймався навесні на 30-50 см і через деякий час знижувався. Зараз ситуація повторюється. Рівень води впаде у травні. Але, звичайно, водопілля важливе для нересту, для відновлення рослинності. Ґрунт був дуже сухий восени, зараз він зволожується", - пояснив він.</w:t>
      </w:r>
    </w:p>
    <w:p w:rsidR="00C464B3" w:rsidRPr="00C464B3" w:rsidRDefault="00C464B3" w:rsidP="00C464B3">
      <w:pPr>
        <w:jc w:val="both"/>
        <w:rPr>
          <w:rFonts w:ascii="Times New Roman" w:hAnsi="Times New Roman" w:cs="Times New Roman"/>
          <w:sz w:val="28"/>
          <w:szCs w:val="28"/>
        </w:rPr>
      </w:pPr>
      <w:r w:rsidRPr="00C464B3">
        <w:rPr>
          <w:rFonts w:ascii="Times New Roman" w:hAnsi="Times New Roman" w:cs="Times New Roman"/>
          <w:sz w:val="28"/>
          <w:szCs w:val="28"/>
        </w:rPr>
        <w:t>Вчений зазначає, що наразі щонайменше третина водосховища нічим не заросла, тому існує надія на проростання рослин та збільшення площі вербового лісу. За його словами, води там достатньо - близько 12% від усієї території, "приблизно стільки ж, як і за часів Великого Лугу".</w:t>
      </w:r>
    </w:p>
    <w:p w:rsidR="00C464B3" w:rsidRPr="0096335C" w:rsidRDefault="00C464B3" w:rsidP="00C464B3">
      <w:pPr>
        <w:jc w:val="both"/>
        <w:rPr>
          <w:rFonts w:ascii="Times New Roman" w:hAnsi="Times New Roman" w:cs="Times New Roman"/>
          <w:sz w:val="28"/>
          <w:szCs w:val="28"/>
        </w:rPr>
      </w:pPr>
      <w:r w:rsidRPr="00C464B3">
        <w:rPr>
          <w:rFonts w:ascii="Times New Roman" w:hAnsi="Times New Roman" w:cs="Times New Roman"/>
          <w:sz w:val="28"/>
          <w:szCs w:val="28"/>
        </w:rPr>
        <w:t>Екологи вважають, що у майбутньому цю територію слід використовувати для зеленої енергетики, а сам регіон переводити на ресурсозберігаючі технології у аграрному секторі та металургії.</w:t>
      </w:r>
    </w:p>
    <w:p w:rsidR="00C464B3" w:rsidRPr="00C464B3" w:rsidRDefault="00C464B3" w:rsidP="00C464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64B3">
        <w:rPr>
          <w:rFonts w:ascii="Times New Roman" w:hAnsi="Times New Roman" w:cs="Times New Roman"/>
          <w:b/>
          <w:bCs/>
          <w:sz w:val="28"/>
          <w:szCs w:val="28"/>
        </w:rPr>
        <w:t>Що відомо про знищення Каховської ГЕС: </w:t>
      </w:r>
    </w:p>
    <w:p w:rsidR="00C464B3" w:rsidRPr="00C464B3" w:rsidRDefault="00C464B3" w:rsidP="00C464B3">
      <w:pPr>
        <w:jc w:val="both"/>
        <w:rPr>
          <w:rFonts w:ascii="Times New Roman" w:hAnsi="Times New Roman" w:cs="Times New Roman"/>
          <w:sz w:val="28"/>
          <w:szCs w:val="28"/>
        </w:rPr>
      </w:pPr>
      <w:r w:rsidRPr="00C464B3">
        <w:rPr>
          <w:rFonts w:ascii="Times New Roman" w:hAnsi="Times New Roman" w:cs="Times New Roman"/>
          <w:sz w:val="28"/>
          <w:szCs w:val="28"/>
        </w:rPr>
        <w:t>Нагадаємо, на початку червня минулого року стало відомо, що російські загарбники</w:t>
      </w:r>
      <w:hyperlink r:id="rId7" w:tgtFrame="_blank" w:history="1">
        <w:r w:rsidRPr="00C464B3">
          <w:rPr>
            <w:rStyle w:val="a3"/>
            <w:rFonts w:ascii="Times New Roman" w:hAnsi="Times New Roman" w:cs="Times New Roman"/>
            <w:sz w:val="28"/>
            <w:szCs w:val="28"/>
          </w:rPr>
          <w:t> підірвали Каховську гідроелектростанцію</w:t>
        </w:r>
      </w:hyperlink>
      <w:r w:rsidRPr="00C464B3">
        <w:rPr>
          <w:rFonts w:ascii="Times New Roman" w:hAnsi="Times New Roman" w:cs="Times New Roman"/>
          <w:sz w:val="28"/>
          <w:szCs w:val="28"/>
        </w:rPr>
        <w:t>. Внаслідок підриву було зруйновано машинну залу, водою затопило десятки населених пунктів.</w:t>
      </w:r>
    </w:p>
    <w:p w:rsidR="00C464B3" w:rsidRPr="00C464B3" w:rsidRDefault="00C464B3" w:rsidP="00C464B3">
      <w:pPr>
        <w:jc w:val="both"/>
        <w:rPr>
          <w:rFonts w:ascii="Times New Roman" w:hAnsi="Times New Roman" w:cs="Times New Roman"/>
          <w:sz w:val="28"/>
          <w:szCs w:val="28"/>
        </w:rPr>
      </w:pPr>
      <w:r w:rsidRPr="00C464B3">
        <w:rPr>
          <w:rFonts w:ascii="Times New Roman" w:hAnsi="Times New Roman" w:cs="Times New Roman"/>
          <w:sz w:val="28"/>
          <w:szCs w:val="28"/>
        </w:rPr>
        <w:t>У Міністерстві аграрної політики та продовольства прогнозували жахливі наслідки для екології, сама </w:t>
      </w:r>
      <w:hyperlink r:id="rId8" w:tgtFrame="_blank" w:history="1">
        <w:r w:rsidRPr="00C464B3">
          <w:rPr>
            <w:rStyle w:val="a3"/>
            <w:rFonts w:ascii="Times New Roman" w:hAnsi="Times New Roman" w:cs="Times New Roman"/>
            <w:sz w:val="28"/>
            <w:szCs w:val="28"/>
          </w:rPr>
          <w:t>Каховська ГЕС більше не підлягає відновленню</w:t>
        </w:r>
      </w:hyperlink>
      <w:r w:rsidRPr="00C464B3">
        <w:rPr>
          <w:rFonts w:ascii="Times New Roman" w:hAnsi="Times New Roman" w:cs="Times New Roman"/>
          <w:sz w:val="28"/>
          <w:szCs w:val="28"/>
        </w:rPr>
        <w:t>.</w:t>
      </w:r>
    </w:p>
    <w:p w:rsidR="00C464B3" w:rsidRPr="00C464B3" w:rsidRDefault="00C464B3" w:rsidP="00C464B3">
      <w:pPr>
        <w:jc w:val="both"/>
        <w:rPr>
          <w:rFonts w:ascii="Times New Roman" w:hAnsi="Times New Roman" w:cs="Times New Roman"/>
          <w:sz w:val="28"/>
          <w:szCs w:val="28"/>
        </w:rPr>
      </w:pPr>
      <w:r w:rsidRPr="00C464B3">
        <w:rPr>
          <w:rFonts w:ascii="Times New Roman" w:hAnsi="Times New Roman" w:cs="Times New Roman"/>
          <w:sz w:val="28"/>
          <w:szCs w:val="28"/>
        </w:rPr>
        <w:t>У вересні в Міністерстві оборони повідомили, що через підрив Каховської ГЕС загинули 32 людей, ще 39 зникли безвісти. Кількість загиблих та постраждалих на окупованих територіях встановити неможливо. </w:t>
      </w:r>
    </w:p>
    <w:p w:rsidR="00C464B3" w:rsidRDefault="00C464B3"/>
    <w:sectPr w:rsidR="00C464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B3"/>
    <w:rsid w:val="0096335C"/>
    <w:rsid w:val="00B36F37"/>
    <w:rsid w:val="00BE4CD1"/>
    <w:rsid w:val="00C4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55C27"/>
  <w15:chartTrackingRefBased/>
  <w15:docId w15:val="{861B9E63-8872-4787-B451-A17FC3CB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64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8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3005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an.ua/society/kahovska-ges-bilshe-ne-pidlyagaye-klimenko-12364803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unian.ua/war/zelenskiy-pro-pidriv-dambi-kahovskoji-ges-usi-sluzhbi-pracyuyut-sklikayu-rnbo-12283320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bc.com/ukrainian/articles/c3g95k0ep1lo" TargetMode="External"/><Relationship Id="rId5" Type="http://schemas.openxmlformats.org/officeDocument/2006/relationships/hyperlink" Target="https://www.unian.ua/ecology/u-kahovske-vodoshovishche-povertayetsya-voda-ekolog-poyasniv-prichini-12597213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1460</Words>
  <Characters>833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2024-04-29T09:31:00Z</dcterms:created>
  <dcterms:modified xsi:type="dcterms:W3CDTF">2024-04-29T09:48:00Z</dcterms:modified>
</cp:coreProperties>
</file>