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AB" w:rsidRPr="00666BAB" w:rsidRDefault="00666BAB" w:rsidP="00965B6E">
      <w:pPr>
        <w:shd w:val="clear" w:color="auto" w:fill="FFFFFF"/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УВАГА! </w:t>
      </w:r>
      <w:proofErr w:type="spellStart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>Вузькозлатка</w:t>
      </w:r>
      <w:proofErr w:type="spellEnd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 ясенева смарагдова (</w:t>
      </w:r>
      <w:proofErr w:type="spellStart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</w:rPr>
        <w:t>Agrilus</w:t>
      </w:r>
      <w:proofErr w:type="spellEnd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</w:rPr>
        <w:t>planipennis</w:t>
      </w:r>
      <w:proofErr w:type="spellEnd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</w:rPr>
        <w:t>Fairmaire</w:t>
      </w:r>
      <w:proofErr w:type="spellEnd"/>
      <w:r w:rsidRPr="00666BAB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>)</w:t>
      </w:r>
    </w:p>
    <w:p w:rsidR="00666BAB" w:rsidRDefault="00666BAB" w:rsidP="00965B6E">
      <w:pPr>
        <w:shd w:val="clear" w:color="auto" w:fill="FFFFFF"/>
        <w:spacing w:after="120" w:line="405" w:lineRule="atLeast"/>
        <w:jc w:val="both"/>
        <w:outlineLvl w:val="0"/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drawing>
          <wp:inline distT="0" distB="0" distL="0" distR="0" wp14:anchorId="77190630" wp14:editId="0954488B">
            <wp:extent cx="2613660" cy="1752600"/>
            <wp:effectExtent l="0" t="0" r="0" b="0"/>
            <wp:docPr id="6" name="Рисунок 6" descr="C:\Users\Користувач\AppData\Local\Microsoft\Windows\INetCache\Content.MSO\549F83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истувач\AppData\Local\Microsoft\Windows\INetCache\Content.MSO\549F83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AB"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t xml:space="preserve"> </w:t>
      </w:r>
      <w:r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drawing>
          <wp:inline distT="0" distB="0" distL="0" distR="0" wp14:anchorId="4B66A2F8" wp14:editId="124B6344">
            <wp:extent cx="2621280" cy="1744980"/>
            <wp:effectExtent l="0" t="0" r="7620" b="7620"/>
            <wp:docPr id="9" name="Рисунок 9" descr="C:\Users\Користувач\AppData\Local\Microsoft\Windows\INetCache\Content.MSO\7EE1A3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истувач\AppData\Local\Microsoft\Windows\INetCache\Content.MSO\7EE1A3A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AB" w:rsidRPr="00666BAB" w:rsidRDefault="00666BAB" w:rsidP="00965B6E">
      <w:pPr>
        <w:shd w:val="clear" w:color="auto" w:fill="FFFFFF"/>
        <w:spacing w:after="120" w:line="40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drawing>
          <wp:inline distT="0" distB="0" distL="0" distR="0" wp14:anchorId="4E72EEAE" wp14:editId="3E20F675">
            <wp:extent cx="2621280" cy="1744980"/>
            <wp:effectExtent l="0" t="0" r="7620" b="7620"/>
            <wp:docPr id="11" name="Рисунок 11" descr="C:\Users\Користувач\AppData\Local\Microsoft\Windows\INetCache\Content.MSO\BA8D77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ристувач\AppData\Local\Microsoft\Windows\INetCache\Content.MSO\BA8D773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AB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5C232600" wp14:editId="5E044C68">
            <wp:extent cx="2628900" cy="1744980"/>
            <wp:effectExtent l="0" t="0" r="0" b="7620"/>
            <wp:docPr id="12" name="Рисунок 12" descr="Ясенева смарагдова вузькозл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сенева смарагдова вузькозлат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AB" w:rsidRPr="00666BAB" w:rsidRDefault="00666BAB" w:rsidP="00965B6E">
      <w:pPr>
        <w:shd w:val="clear" w:color="auto" w:fill="FFFFFF"/>
        <w:spacing w:after="120" w:line="40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drawing>
          <wp:inline distT="0" distB="0" distL="0" distR="0" wp14:anchorId="1DA6D30D" wp14:editId="632AFC8A">
            <wp:extent cx="2613660" cy="1752600"/>
            <wp:effectExtent l="0" t="0" r="0" b="0"/>
            <wp:docPr id="13" name="Рисунок 13" descr="C:\Users\Користувач\AppData\Local\Microsoft\Windows\INetCache\Content.MSO\B4757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ристувач\AppData\Local\Microsoft\Windows\INetCache\Content.MSO\B4757EC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AB"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t xml:space="preserve"> </w:t>
      </w:r>
      <w:r>
        <w:rPr>
          <w:rFonts w:ascii="Arial" w:hAnsi="Arial" w:cs="Arial"/>
          <w:b/>
          <w:bCs/>
          <w:noProof/>
          <w:color w:val="000000"/>
          <w:kern w:val="36"/>
          <w:sz w:val="28"/>
          <w:szCs w:val="28"/>
          <w:lang w:val="uk-UA" w:eastAsia="uk-UA"/>
        </w:rPr>
        <w:drawing>
          <wp:inline distT="0" distB="0" distL="0" distR="0" wp14:anchorId="553C795D" wp14:editId="72C60A85">
            <wp:extent cx="2613660" cy="1752600"/>
            <wp:effectExtent l="0" t="0" r="0" b="0"/>
            <wp:docPr id="14" name="Рисунок 14" descr="C:\Users\Користувач\AppData\Local\Microsoft\Windows\INetCache\Content.MSO\1B680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ристувач\AppData\Local\Microsoft\Windows\INetCache\Content.MSO\1B68087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6E" w:rsidRPr="00666BAB" w:rsidRDefault="00965B6E" w:rsidP="00965B6E">
      <w:pPr>
        <w:shd w:val="clear" w:color="auto" w:fill="FFFFFF"/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Вузькозлатка</w:t>
      </w:r>
      <w:proofErr w:type="spellEnd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ясенева смарагдова </w:t>
      </w:r>
    </w:p>
    <w:p w:rsidR="00965B6E" w:rsidRPr="00666BAB" w:rsidRDefault="00965B6E" w:rsidP="00965B6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Назва</w:t>
      </w:r>
      <w:proofErr w:type="spellEnd"/>
      <w:r w:rsidRPr="00666BAB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 латиницею</w:t>
      </w:r>
      <w:r w:rsidRPr="00666BAB">
        <w:rPr>
          <w:rFonts w:ascii="Times New Roman" w:eastAsia="Times New Roman" w:hAnsi="Times New Roman" w:cs="Times New Roman"/>
          <w:color w:val="888888"/>
          <w:sz w:val="28"/>
          <w:szCs w:val="28"/>
          <w:lang w:val="uk-UA"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Agrilus</w:t>
      </w:r>
      <w:proofErr w:type="spellEnd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viridis</w:t>
      </w:r>
      <w:proofErr w:type="spellEnd"/>
    </w:p>
    <w:p w:rsidR="00965B6E" w:rsidRPr="00666BAB" w:rsidRDefault="00965B6E" w:rsidP="00965B6E">
      <w:pPr>
        <w:shd w:val="clear" w:color="auto" w:fill="FFFFFF"/>
        <w:spacing w:before="120" w:after="120" w:line="2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BAB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Ряд</w:t>
      </w:r>
      <w:r w:rsidRPr="00666BAB">
        <w:rPr>
          <w:rFonts w:ascii="Times New Roman" w:eastAsia="Times New Roman" w:hAnsi="Times New Roman" w:cs="Times New Roman"/>
          <w:color w:val="888888"/>
          <w:sz w:val="28"/>
          <w:szCs w:val="28"/>
          <w:lang w:val="uk-UA"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твердокрилі</w:t>
      </w:r>
      <w:proofErr w:type="spellEnd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Coleoptera</w:t>
      </w:r>
      <w:proofErr w:type="spellEnd"/>
      <w:r w:rsidRPr="0066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65B6E" w:rsidRPr="00666BAB" w:rsidRDefault="00965B6E" w:rsidP="00965B6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Поширення</w:t>
      </w:r>
      <w:proofErr w:type="spellEnd"/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Зоною природного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ясеневої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смарагдової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вузькотілої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златки є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Корейського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півострова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північно-східного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центрального Китаю,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Японії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Тайваню,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крайнього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сходу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Монголії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Далекого Сходу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Приморський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край).</w:t>
      </w: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Ясенева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смарагдова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вузькотіла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златка (ЯСВЗ) є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стовбуровим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шкідником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спроможний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заселяти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(ясень,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листяних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порід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дерев) без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прискорює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відпад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щільності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загибель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наставати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златка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заселяти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викликаючи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поступове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BAB" w:rsidRDefault="00666BAB" w:rsidP="00666B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Зовнішній</w:t>
      </w:r>
      <w:proofErr w:type="spellEnd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вигляд</w:t>
      </w:r>
      <w:proofErr w:type="spellEnd"/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варіює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7,5 до 15,0 мм,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 – 26-32 мм. Жук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смарагдово-зелений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бронзовувато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фіолетовим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блиском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кронах</w:t>
      </w:r>
      <w:proofErr w:type="gram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дерев;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сонячну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теплу погоду вони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6 до 20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перелітати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км. У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погану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вночі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ховатися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тріщинах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кори.</w:t>
      </w: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Розвиток</w:t>
      </w:r>
      <w:proofErr w:type="spellEnd"/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самки – до 3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поодинці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70-90 шт.) на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нижньої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яйцекладки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початку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7-10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личинки, вони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забурюються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кору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лубу,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харчуються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Личинкові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вигнуті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буровою мукою,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розширюються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личинки. Личинка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(IV)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лялечковій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Окуклювання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прогризають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канал.</w:t>
      </w: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Шкідливість</w:t>
      </w:r>
      <w:proofErr w:type="spellEnd"/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Льотний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отвір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Agrilus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D-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подібної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шириною 3-4 мм. На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(1-й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златкою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феромонні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пастки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розріджену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крону,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передчасно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жовтіє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пагони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3-й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відмирає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тріскається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льотні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 Для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ходів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кору з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дерев.</w:t>
      </w:r>
    </w:p>
    <w:p w:rsidR="00965B6E" w:rsidRPr="00666BAB" w:rsidRDefault="00965B6E" w:rsidP="0066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Шкідливість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златки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загрозливо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 і не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ЯСВЗ.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златки на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вирубка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уражених</w:t>
      </w:r>
      <w:proofErr w:type="spellEnd"/>
      <w:r w:rsidRPr="0066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дерев.</w:t>
      </w:r>
    </w:p>
    <w:p w:rsidR="002E0C06" w:rsidRPr="00666BAB" w:rsidRDefault="002E0C06" w:rsidP="00666BAB">
      <w:pPr>
        <w:spacing w:after="0"/>
        <w:rPr>
          <w:rFonts w:ascii="Times New Roman" w:hAnsi="Times New Roman" w:cs="Times New Roman"/>
        </w:rPr>
      </w:pPr>
    </w:p>
    <w:sectPr w:rsidR="002E0C06" w:rsidRPr="006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3A3E"/>
    <w:multiLevelType w:val="multilevel"/>
    <w:tmpl w:val="373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51"/>
    <w:rsid w:val="00194804"/>
    <w:rsid w:val="00257504"/>
    <w:rsid w:val="002E0C06"/>
    <w:rsid w:val="003F264F"/>
    <w:rsid w:val="0045376F"/>
    <w:rsid w:val="00526351"/>
    <w:rsid w:val="00666BAB"/>
    <w:rsid w:val="007E7875"/>
    <w:rsid w:val="008E7B07"/>
    <w:rsid w:val="00965B6E"/>
    <w:rsid w:val="009A4492"/>
    <w:rsid w:val="00A3448C"/>
    <w:rsid w:val="00C20B39"/>
    <w:rsid w:val="00D713EE"/>
    <w:rsid w:val="00E66FC9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5AD2"/>
  <w15:chartTrackingRefBased/>
  <w15:docId w15:val="{1B534FBD-E2AF-472B-9DE6-0688759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5B6E"/>
    <w:rPr>
      <w:color w:val="0000FF"/>
      <w:u w:val="single"/>
    </w:rPr>
  </w:style>
  <w:style w:type="character" w:styleId="a4">
    <w:name w:val="Strong"/>
    <w:basedOn w:val="a0"/>
    <w:uiPriority w:val="22"/>
    <w:qFormat/>
    <w:rsid w:val="00965B6E"/>
    <w:rPr>
      <w:b/>
      <w:bCs/>
    </w:rPr>
  </w:style>
  <w:style w:type="paragraph" w:styleId="a5">
    <w:name w:val="Normal (Web)"/>
    <w:basedOn w:val="a"/>
    <w:uiPriority w:val="99"/>
    <w:semiHidden/>
    <w:unhideWhenUsed/>
    <w:rsid w:val="0096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2</cp:revision>
  <dcterms:created xsi:type="dcterms:W3CDTF">2023-09-26T07:22:00Z</dcterms:created>
  <dcterms:modified xsi:type="dcterms:W3CDTF">2023-09-26T07:22:00Z</dcterms:modified>
</cp:coreProperties>
</file>