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F71B36" w14:textId="77777777" w:rsidR="007C4FDC" w:rsidRPr="000D1AFA" w:rsidRDefault="007C4FDC" w:rsidP="007C4FDC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УПРАВЛІННЯ ОСВІТИ МАРГАНЕЦЬКОЇ МІСЬКОЇ РАДИ</w:t>
      </w:r>
    </w:p>
    <w:p w14:paraId="7FDB8E2D" w14:textId="77777777" w:rsidR="007C4FDC" w:rsidRPr="000D1AFA" w:rsidRDefault="007C4FDC" w:rsidP="007C4FDC">
      <w:pPr>
        <w:tabs>
          <w:tab w:val="left" w:pos="2835"/>
        </w:tabs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КОМУНАЛЬНИЙ ЗАКЛАД «МІСЬКИЙ ЕКОЛОГО-НАТУРАЛІСТИЧНИЙ ЦЕНТР ДІТЕЙ ТА УЧНІВСЬКОЇ МОЛОДІ МАРГАНЕЦЬКОЇ МІСЬКОЇ РАДИ ДНІПРОПЕТРОВСЬКОЇ ОБЛАСТІ»</w:t>
      </w:r>
    </w:p>
    <w:p w14:paraId="24EA50F5" w14:textId="77777777" w:rsidR="007C4FDC" w:rsidRPr="000D1AFA" w:rsidRDefault="007C4FDC" w:rsidP="007C4FD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4C30941B" w14:textId="77777777" w:rsidR="007C4FDC" w:rsidRPr="000D1AFA" w:rsidRDefault="007C4FDC" w:rsidP="007C4FDC">
      <w:pPr>
        <w:pStyle w:val="Default"/>
        <w:rPr>
          <w:lang w:val="uk-UA"/>
        </w:rPr>
      </w:pPr>
    </w:p>
    <w:p w14:paraId="7EAEA61F" w14:textId="77777777" w:rsidR="007C4FDC" w:rsidRPr="000D1AFA" w:rsidRDefault="007C4FDC" w:rsidP="007C4FDC">
      <w:pPr>
        <w:pStyle w:val="Default"/>
        <w:jc w:val="center"/>
        <w:rPr>
          <w:sz w:val="28"/>
          <w:szCs w:val="28"/>
          <w:lang w:val="uk-UA"/>
        </w:rPr>
      </w:pPr>
      <w:r w:rsidRPr="000D1AFA">
        <w:rPr>
          <w:bCs/>
          <w:sz w:val="28"/>
          <w:szCs w:val="28"/>
          <w:lang w:val="uk-UA"/>
        </w:rPr>
        <w:t>Науково-освітній проект:</w:t>
      </w:r>
    </w:p>
    <w:p w14:paraId="0D27FD0F" w14:textId="77777777" w:rsidR="007C4FDC" w:rsidRPr="000D1AFA" w:rsidRDefault="007C4FDC" w:rsidP="007C4FDC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bCs/>
          <w:sz w:val="28"/>
          <w:szCs w:val="28"/>
          <w:lang w:val="uk-UA"/>
        </w:rPr>
        <w:t>«Учителі та учні досліджують явище цвітіння водойм в Україні»</w:t>
      </w:r>
    </w:p>
    <w:p w14:paraId="5223DD6C" w14:textId="77777777" w:rsidR="007C4FDC" w:rsidRPr="000D1AFA" w:rsidRDefault="007C4FDC" w:rsidP="007C4FDC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44F2622F" w14:textId="77777777" w:rsidR="007C4FDC" w:rsidRPr="000D1AFA" w:rsidRDefault="007C4FDC" w:rsidP="007C4FD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21AD78C5" w14:textId="77777777" w:rsidR="007C4FDC" w:rsidRPr="000D1AFA" w:rsidRDefault="007C4FDC" w:rsidP="007C4FDC">
      <w:pPr>
        <w:spacing w:after="0" w:line="360" w:lineRule="auto"/>
        <w:jc w:val="center"/>
        <w:rPr>
          <w:rFonts w:ascii="Times New Roman" w:hAnsi="Times New Roman"/>
          <w:b/>
          <w:i/>
          <w:sz w:val="36"/>
          <w:szCs w:val="28"/>
          <w:lang w:val="uk-UA"/>
        </w:rPr>
      </w:pPr>
      <w:bookmarkStart w:id="0" w:name="_Hlk183682829"/>
      <w:r w:rsidRPr="000D1AFA">
        <w:rPr>
          <w:rFonts w:ascii="Times New Roman" w:hAnsi="Times New Roman"/>
          <w:b/>
          <w:i/>
          <w:sz w:val="36"/>
          <w:szCs w:val="28"/>
          <w:lang w:val="uk-UA"/>
        </w:rPr>
        <w:t xml:space="preserve">ДОСЛІДЖЕННЯ ЯВИЩЯ «ЦВІТІННЯ» </w:t>
      </w:r>
    </w:p>
    <w:p w14:paraId="16FEF34A" w14:textId="77777777" w:rsidR="007C4FDC" w:rsidRPr="000D1AFA" w:rsidRDefault="007C4FDC" w:rsidP="007C4FDC">
      <w:pPr>
        <w:spacing w:after="0" w:line="360" w:lineRule="auto"/>
        <w:jc w:val="center"/>
        <w:rPr>
          <w:rFonts w:ascii="Times New Roman" w:hAnsi="Times New Roman"/>
          <w:b/>
          <w:i/>
          <w:sz w:val="36"/>
          <w:szCs w:val="28"/>
          <w:lang w:val="uk-UA"/>
        </w:rPr>
      </w:pPr>
      <w:r w:rsidRPr="000D1AFA">
        <w:rPr>
          <w:rFonts w:ascii="Times New Roman" w:hAnsi="Times New Roman"/>
          <w:b/>
          <w:i/>
          <w:sz w:val="36"/>
          <w:szCs w:val="28"/>
          <w:lang w:val="uk-UA"/>
        </w:rPr>
        <w:t xml:space="preserve"> РІЧКИ ТОМАКІВКА В МЕЖАХ МІСТА МАРГАНЕЦЬ </w:t>
      </w:r>
    </w:p>
    <w:bookmarkEnd w:id="0"/>
    <w:p w14:paraId="4DC80991" w14:textId="77777777" w:rsidR="007C4FDC" w:rsidRPr="000D1AFA" w:rsidRDefault="007C4FDC" w:rsidP="007C4FDC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0E23D58C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i/>
          <w:iCs/>
          <w:sz w:val="28"/>
          <w:szCs w:val="28"/>
          <w:lang w:val="uk-UA"/>
        </w:rPr>
      </w:pPr>
      <w:r w:rsidRPr="000D1AFA">
        <w:rPr>
          <w:rFonts w:ascii="Times New Roman" w:hAnsi="Times New Roman"/>
          <w:i/>
          <w:iCs/>
          <w:sz w:val="28"/>
          <w:szCs w:val="28"/>
          <w:lang w:val="uk-UA"/>
        </w:rPr>
        <w:t>Виконав:</w:t>
      </w:r>
    </w:p>
    <w:p w14:paraId="0FC4157C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0D1AFA">
        <w:rPr>
          <w:rFonts w:ascii="Times New Roman" w:hAnsi="Times New Roman"/>
          <w:b/>
          <w:sz w:val="28"/>
          <w:szCs w:val="28"/>
          <w:lang w:val="uk-UA"/>
        </w:rPr>
        <w:t>Бонгарь</w:t>
      </w:r>
      <w:proofErr w:type="spellEnd"/>
      <w:r w:rsidRPr="000D1AFA">
        <w:rPr>
          <w:rFonts w:ascii="Times New Roman" w:hAnsi="Times New Roman"/>
          <w:b/>
          <w:sz w:val="28"/>
          <w:szCs w:val="28"/>
          <w:lang w:val="uk-UA"/>
        </w:rPr>
        <w:t xml:space="preserve"> Дмитро Юрійович</w:t>
      </w:r>
    </w:p>
    <w:p w14:paraId="7078DD4F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вихованець гуртка «Прикладна метеорологія та кліматологія»</w:t>
      </w:r>
    </w:p>
    <w:p w14:paraId="67CF006E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Комунального закладу «Міський</w:t>
      </w:r>
    </w:p>
    <w:p w14:paraId="0B5068FC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еколого-натуралістичний центр дітей</w:t>
      </w:r>
    </w:p>
    <w:p w14:paraId="26D84A0A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 xml:space="preserve">та учнівської молоді Марганецької </w:t>
      </w:r>
    </w:p>
    <w:p w14:paraId="529D27D7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міської ради Дніпропетровської області»</w:t>
      </w:r>
    </w:p>
    <w:p w14:paraId="720E4482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учень 8 класу Марганецький ліцей №7</w:t>
      </w:r>
    </w:p>
    <w:p w14:paraId="28673487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</w:p>
    <w:p w14:paraId="1A56D7EB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i/>
          <w:iCs/>
          <w:sz w:val="28"/>
          <w:szCs w:val="28"/>
          <w:lang w:val="uk-UA"/>
        </w:rPr>
      </w:pPr>
      <w:r w:rsidRPr="000D1AFA">
        <w:rPr>
          <w:rFonts w:ascii="Times New Roman" w:hAnsi="Times New Roman"/>
          <w:i/>
          <w:iCs/>
          <w:sz w:val="28"/>
          <w:szCs w:val="28"/>
          <w:lang w:val="uk-UA"/>
        </w:rPr>
        <w:t>Керівники:</w:t>
      </w:r>
    </w:p>
    <w:p w14:paraId="10A600AE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b/>
          <w:sz w:val="28"/>
          <w:szCs w:val="28"/>
          <w:lang w:val="uk-UA"/>
        </w:rPr>
        <w:t>Панченко Світлана Вікторівна</w:t>
      </w:r>
      <w:r w:rsidRPr="000D1AFA">
        <w:rPr>
          <w:rFonts w:ascii="Times New Roman" w:hAnsi="Times New Roman"/>
          <w:sz w:val="28"/>
          <w:szCs w:val="28"/>
          <w:lang w:val="uk-UA"/>
        </w:rPr>
        <w:t xml:space="preserve">, заступник директора, </w:t>
      </w:r>
    </w:p>
    <w:p w14:paraId="4B74D06D" w14:textId="77777777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sz w:val="28"/>
          <w:szCs w:val="28"/>
          <w:lang w:val="uk-UA"/>
        </w:rPr>
        <w:t>керівник  гуртка КЗ «МЕНЦДУМ»</w:t>
      </w:r>
    </w:p>
    <w:p w14:paraId="5B6CCECC" w14:textId="18A99D0B" w:rsidR="007C4FDC" w:rsidRPr="000D1AFA" w:rsidRDefault="007C4FDC" w:rsidP="007C4FDC">
      <w:pPr>
        <w:spacing w:after="0"/>
        <w:ind w:left="284"/>
        <w:rPr>
          <w:rFonts w:ascii="Times New Roman" w:hAnsi="Times New Roman"/>
          <w:sz w:val="28"/>
          <w:szCs w:val="28"/>
          <w:lang w:val="uk-UA"/>
        </w:rPr>
      </w:pPr>
      <w:r w:rsidRPr="000D1AFA">
        <w:rPr>
          <w:rFonts w:ascii="Times New Roman" w:hAnsi="Times New Roman"/>
          <w:b/>
          <w:sz w:val="28"/>
          <w:szCs w:val="28"/>
          <w:lang w:val="uk-UA"/>
        </w:rPr>
        <w:t>Євтушенко Анна Валеріївна</w:t>
      </w:r>
      <w:r w:rsidRPr="000D1AFA">
        <w:rPr>
          <w:rFonts w:ascii="Times New Roman" w:hAnsi="Times New Roman"/>
          <w:sz w:val="28"/>
          <w:szCs w:val="28"/>
          <w:lang w:val="uk-UA"/>
        </w:rPr>
        <w:t>,  керівник гуртка КЗ «МЕНЦДУМ»</w:t>
      </w:r>
    </w:p>
    <w:p w14:paraId="784642D8" w14:textId="77777777" w:rsidR="007C4FDC" w:rsidRPr="000D1AFA" w:rsidRDefault="007C4FDC" w:rsidP="007C4FDC">
      <w:pPr>
        <w:spacing w:after="48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4248B281" w14:textId="77777777" w:rsidR="007C4FDC" w:rsidRPr="000D1AFA" w:rsidRDefault="007C4FDC" w:rsidP="007C4FDC">
      <w:pPr>
        <w:spacing w:after="48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79F4DF84" w14:textId="77777777" w:rsidR="007C4FDC" w:rsidRPr="000D1AFA" w:rsidRDefault="007C4FDC" w:rsidP="007C4FDC">
      <w:pPr>
        <w:spacing w:after="0" w:line="360" w:lineRule="auto"/>
        <w:jc w:val="center"/>
        <w:outlineLvl w:val="0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>м. Марганець – 2024 р.</w:t>
      </w:r>
    </w:p>
    <w:p w14:paraId="2E0C5874" w14:textId="77777777" w:rsidR="007C4FDC" w:rsidRPr="000D1AFA" w:rsidRDefault="007C4FDC" w:rsidP="00CD04E3">
      <w:pPr>
        <w:spacing w:after="0" w:line="360" w:lineRule="auto"/>
        <w:jc w:val="center"/>
        <w:outlineLvl w:val="0"/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</w:pPr>
    </w:p>
    <w:p w14:paraId="42DCDE5B" w14:textId="58902C9D" w:rsidR="004D2B41" w:rsidRPr="000D1AFA" w:rsidRDefault="004D2B41" w:rsidP="00CD04E3">
      <w:pPr>
        <w:spacing w:after="0" w:line="360" w:lineRule="auto"/>
        <w:jc w:val="center"/>
        <w:outlineLvl w:val="0"/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lastRenderedPageBreak/>
        <w:t>ЗМІСТ</w:t>
      </w:r>
    </w:p>
    <w:p w14:paraId="2E4B316F" w14:textId="77777777" w:rsidR="004D2B41" w:rsidRPr="000D1AFA" w:rsidRDefault="004D2B41" w:rsidP="004D2B41">
      <w:pPr>
        <w:spacing w:after="0" w:line="360" w:lineRule="auto"/>
        <w:jc w:val="center"/>
        <w:outlineLvl w:val="0"/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</w:pPr>
    </w:p>
    <w:tbl>
      <w:tblPr>
        <w:tblStyle w:val="1"/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88"/>
        <w:gridCol w:w="34"/>
        <w:gridCol w:w="485"/>
        <w:gridCol w:w="7499"/>
        <w:gridCol w:w="567"/>
        <w:gridCol w:w="108"/>
        <w:gridCol w:w="567"/>
      </w:tblGrid>
      <w:tr w:rsidR="004D2B41" w:rsidRPr="000D1AFA" w14:paraId="7C4F616D" w14:textId="77777777" w:rsidTr="00E25EF4">
        <w:trPr>
          <w:trHeight w:val="510"/>
        </w:trPr>
        <w:tc>
          <w:tcPr>
            <w:tcW w:w="9781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5B44A24" w14:textId="77777777" w:rsidR="004D2B41" w:rsidRPr="000D1AFA" w:rsidRDefault="004D2B41" w:rsidP="004D2B41">
            <w:pPr>
              <w:spacing w:after="0" w:line="360" w:lineRule="auto"/>
              <w:ind w:right="-342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ВСТУП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08D0040" w14:textId="77777777" w:rsidR="004D2B41" w:rsidRPr="000D1AFA" w:rsidRDefault="004D2B41" w:rsidP="004D2B41">
            <w:pPr>
              <w:spacing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</w:tr>
      <w:tr w:rsidR="004D2B41" w:rsidRPr="000D1AFA" w14:paraId="6CBECE8A" w14:textId="77777777" w:rsidTr="004D2B41">
        <w:trPr>
          <w:gridAfter w:val="2"/>
          <w:wAfter w:w="675" w:type="dxa"/>
          <w:trHeight w:val="463"/>
        </w:trPr>
        <w:tc>
          <w:tcPr>
            <w:tcW w:w="910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C598C0F" w14:textId="151F7CD5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РОЗДІЛ 1. </w:t>
            </w:r>
            <w:r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ХАРАКТЕРИСТИКА </w:t>
            </w:r>
            <w:r w:rsidR="00760AF7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РІЧКИ </w:t>
            </w:r>
            <w:r w:rsidR="007C4FDC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ТОМАКІВКА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</w:t>
            </w:r>
            <w:r w:rsidR="00760AF7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………….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…...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25EDFDB" w14:textId="6767A3EE" w:rsidR="004D2B41" w:rsidRPr="000D1AFA" w:rsidRDefault="00321CF8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5</w:t>
            </w:r>
          </w:p>
        </w:tc>
      </w:tr>
      <w:tr w:rsidR="004D2B41" w:rsidRPr="000D1AFA" w14:paraId="4E533D4F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463B2A8A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80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DBD9C8" w14:textId="3520368F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Природні умови річки в межах міста Марганець…………</w:t>
            </w:r>
            <w:r w:rsidR="00505402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…...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B3EABD8" w14:textId="77777777" w:rsidR="004D2B41" w:rsidRPr="000D1AFA" w:rsidRDefault="004D2B41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5</w:t>
            </w:r>
          </w:p>
        </w:tc>
      </w:tr>
      <w:tr w:rsidR="004D2B41" w:rsidRPr="000D1AFA" w14:paraId="58B71C9B" w14:textId="77777777" w:rsidTr="004D2B41">
        <w:trPr>
          <w:gridAfter w:val="2"/>
          <w:wAfter w:w="675" w:type="dxa"/>
          <w:trHeight w:val="394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6A63D03F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38E4D8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7499" w:type="dxa"/>
            <w:tcBorders>
              <w:top w:val="nil"/>
              <w:left w:val="nil"/>
              <w:bottom w:val="nil"/>
              <w:right w:val="nil"/>
            </w:tcBorders>
          </w:tcPr>
          <w:p w14:paraId="2BAFF1C9" w14:textId="5403D70E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.1 Фізико-географічне положення…………………………</w:t>
            </w:r>
            <w:r w:rsidR="00505402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7DB7228" w14:textId="77777777" w:rsidR="004D2B41" w:rsidRPr="000D1AFA" w:rsidRDefault="004D2B41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5</w:t>
            </w:r>
          </w:p>
        </w:tc>
      </w:tr>
      <w:tr w:rsidR="004D2B41" w:rsidRPr="000D1AFA" w14:paraId="4600721C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03D1495E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F85393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7499" w:type="dxa"/>
            <w:tcBorders>
              <w:top w:val="nil"/>
              <w:left w:val="nil"/>
              <w:bottom w:val="nil"/>
              <w:right w:val="nil"/>
            </w:tcBorders>
          </w:tcPr>
          <w:p w14:paraId="67AAD942" w14:textId="59CBB7DD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.2 Геологічна будова…………………………………………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05DB549" w14:textId="77777777" w:rsidR="004D2B41" w:rsidRPr="000D1AFA" w:rsidRDefault="004D2B41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6</w:t>
            </w:r>
          </w:p>
        </w:tc>
      </w:tr>
      <w:tr w:rsidR="004D2B41" w:rsidRPr="000D1AFA" w14:paraId="581E75DB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1A2665AE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77EF4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7499" w:type="dxa"/>
            <w:tcBorders>
              <w:top w:val="nil"/>
              <w:left w:val="nil"/>
              <w:bottom w:val="nil"/>
              <w:right w:val="nil"/>
            </w:tcBorders>
          </w:tcPr>
          <w:p w14:paraId="766E4010" w14:textId="409F01E5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.3 Особливості рельєфу……………………………...……</w:t>
            </w:r>
            <w:r w:rsidR="00505402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E9C9574" w14:textId="77777777" w:rsidR="004D2B41" w:rsidRPr="000D1AFA" w:rsidRDefault="004D2B41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7</w:t>
            </w:r>
          </w:p>
        </w:tc>
      </w:tr>
      <w:tr w:rsidR="004D2B41" w:rsidRPr="000D1AFA" w14:paraId="1699F9B0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239C2FFF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EA1085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7499" w:type="dxa"/>
            <w:tcBorders>
              <w:top w:val="nil"/>
              <w:left w:val="nil"/>
              <w:bottom w:val="nil"/>
              <w:right w:val="nil"/>
            </w:tcBorders>
          </w:tcPr>
          <w:p w14:paraId="638891B6" w14:textId="5D88D129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.4 Кліматичні особливості……………………………….</w:t>
            </w:r>
            <w:r w:rsidR="00505402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94AD354" w14:textId="48F00A67" w:rsidR="004D2B41" w:rsidRPr="000D1AFA" w:rsidRDefault="000D1AFA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8</w:t>
            </w:r>
          </w:p>
        </w:tc>
      </w:tr>
      <w:tr w:rsidR="00FE2C53" w:rsidRPr="000D1AFA" w14:paraId="30A93334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57811B30" w14:textId="77777777" w:rsidR="00FE2C53" w:rsidRPr="000D1AFA" w:rsidRDefault="00FE2C53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80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FCE00D" w14:textId="6DA79E7B" w:rsidR="00FE2C53" w:rsidRPr="000D1AFA" w:rsidRDefault="00FE2C53" w:rsidP="00505402">
            <w:pPr>
              <w:spacing w:after="0" w:line="360" w:lineRule="auto"/>
              <w:ind w:left="1310" w:right="-350" w:hanging="1310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</w:t>
            </w:r>
            <w:r w:rsidR="00505402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="00505402" w:rsidRPr="000D1AFA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lang w:val="uk-UA"/>
              </w:rPr>
              <w:t>Гідролого-морфометричні</w:t>
            </w:r>
            <w:proofErr w:type="spellEnd"/>
            <w:r w:rsidR="00505402" w:rsidRPr="000D1AFA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lang w:val="uk-UA"/>
              </w:rPr>
              <w:t xml:space="preserve"> параметри річки </w:t>
            </w:r>
            <w:r w:rsidR="007C4FDC" w:rsidRPr="000D1AFA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  <w:lang w:val="uk-UA"/>
              </w:rPr>
              <w:t>Томаківка</w:t>
            </w:r>
            <w:r w:rsidR="00505402" w:rsidRPr="000D1AFA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  <w:lang w:val="uk-UA"/>
              </w:rPr>
              <w:t>…………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62BFD82" w14:textId="17274A82" w:rsidR="00FE2C53" w:rsidRPr="000D1AFA" w:rsidRDefault="000D1AFA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9</w:t>
            </w:r>
          </w:p>
        </w:tc>
      </w:tr>
      <w:tr w:rsidR="004D2B41" w:rsidRPr="000D1AFA" w14:paraId="7A418224" w14:textId="77777777" w:rsidTr="004D2B41">
        <w:trPr>
          <w:gridAfter w:val="2"/>
          <w:wAfter w:w="675" w:type="dxa"/>
          <w:trHeight w:val="463"/>
        </w:trPr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</w:tcPr>
          <w:p w14:paraId="5607031E" w14:textId="77777777" w:rsidR="004D2B41" w:rsidRPr="000D1AFA" w:rsidRDefault="004D2B41" w:rsidP="004D2B4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80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0F6F23" w14:textId="6D172C93" w:rsidR="004D2B41" w:rsidRPr="000D1AFA" w:rsidRDefault="004D2B41" w:rsidP="004D2B41">
            <w:pPr>
              <w:spacing w:after="0" w:line="24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1.</w:t>
            </w:r>
            <w:r w:rsidR="00E50BF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3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Причини «цвітіння» води в </w:t>
            </w:r>
            <w:r w:rsidR="00EF6C91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річці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міста Марганець……</w:t>
            </w:r>
            <w:r w:rsidR="00505402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  <w:r w:rsidR="00FE2C53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…</w:t>
            </w:r>
            <w:r w:rsidR="0022526E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…...</w:t>
            </w:r>
            <w:r w:rsidR="00FE2C53"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927785D" w14:textId="22F971A0" w:rsidR="004D2B41" w:rsidRPr="000D1AFA" w:rsidRDefault="004D2B41" w:rsidP="004D2B41">
            <w:pPr>
              <w:spacing w:before="100" w:beforeAutospacing="1" w:after="100" w:afterAutospacing="1" w:line="24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</w:t>
            </w:r>
          </w:p>
        </w:tc>
      </w:tr>
      <w:tr w:rsidR="004D2B41" w:rsidRPr="000D1AFA" w14:paraId="4A42657D" w14:textId="77777777" w:rsidTr="004D2B41">
        <w:trPr>
          <w:gridAfter w:val="2"/>
          <w:wAfter w:w="675" w:type="dxa"/>
          <w:trHeight w:val="463"/>
        </w:trPr>
        <w:tc>
          <w:tcPr>
            <w:tcW w:w="910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E2A90BF" w14:textId="56331CE0" w:rsidR="004D2B41" w:rsidRPr="000D1AFA" w:rsidRDefault="004D2B41" w:rsidP="004D2B41">
            <w:pPr>
              <w:spacing w:after="0" w:line="360" w:lineRule="auto"/>
              <w:ind w:right="-108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РОЗДІЛ 2.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  <w:lang w:val="uk-UA"/>
              </w:rPr>
              <w:t>MICROCYSTIS</w:t>
            </w: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, ЯК ОСНОВНИЙ </w:t>
            </w:r>
            <w:r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ЗБУДНИК ЦВІТІННЯ </w:t>
            </w:r>
            <w:r w:rsidR="0022526E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РІЧКИ </w:t>
            </w:r>
            <w:r w:rsidR="007C4FDC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ТОМАКІВКА</w:t>
            </w:r>
            <w:r w:rsidR="0022526E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У МЕЖАХ</w:t>
            </w:r>
            <w:r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МІСТА МАРГАНЕЦЬ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</w:t>
            </w:r>
            <w:r w:rsidR="007C4FDC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……………..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FFB7FF" w14:textId="57430DEB" w:rsidR="004D2B41" w:rsidRPr="000D1AFA" w:rsidRDefault="004D2B41" w:rsidP="004D2B41">
            <w:pPr>
              <w:spacing w:before="100" w:beforeAutospacing="1"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8</w:t>
            </w:r>
          </w:p>
        </w:tc>
      </w:tr>
      <w:tr w:rsidR="004D2B41" w:rsidRPr="000D1AFA" w14:paraId="40EF9786" w14:textId="77777777" w:rsidTr="004D2B41">
        <w:trPr>
          <w:gridAfter w:val="2"/>
          <w:wAfter w:w="675" w:type="dxa"/>
          <w:trHeight w:val="463"/>
        </w:trPr>
        <w:tc>
          <w:tcPr>
            <w:tcW w:w="11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3C3A8F" w14:textId="77777777" w:rsidR="004D2B41" w:rsidRPr="000D1AFA" w:rsidRDefault="004D2B41" w:rsidP="004D2B41">
            <w:pPr>
              <w:spacing w:after="0" w:line="360" w:lineRule="auto"/>
              <w:ind w:right="-108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9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9F8219" w14:textId="33BB5087" w:rsidR="004D2B41" w:rsidRPr="000D1AFA" w:rsidRDefault="004D2B41" w:rsidP="004D2B41">
            <w:pPr>
              <w:spacing w:after="0" w:line="360" w:lineRule="auto"/>
              <w:ind w:right="-108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2.1 Характеристика </w:t>
            </w:r>
            <w:proofErr w:type="spellStart"/>
            <w:r w:rsidRPr="000D1AF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Microcystis</w:t>
            </w:r>
            <w:proofErr w:type="spellEnd"/>
            <w:r w:rsidRPr="000D1AF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aeruginosa</w:t>
            </w:r>
            <w:proofErr w:type="spellEnd"/>
            <w:r w:rsidR="00EF6C91"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……………………...</w:t>
            </w:r>
            <w:r w:rsidR="003C4EEF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.</w:t>
            </w:r>
            <w:r w:rsidR="00EF6C91"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EE68D" w14:textId="54EAAFD1" w:rsidR="004D2B41" w:rsidRPr="000D1AFA" w:rsidRDefault="004D2B41" w:rsidP="004D2B41">
            <w:pPr>
              <w:spacing w:before="100" w:beforeAutospacing="1"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1</w:t>
            </w:r>
            <w:r w:rsid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9</w:t>
            </w:r>
          </w:p>
        </w:tc>
      </w:tr>
      <w:tr w:rsidR="004D2B41" w:rsidRPr="000D1AFA" w14:paraId="2D4B02FA" w14:textId="77777777" w:rsidTr="004D2B41">
        <w:trPr>
          <w:gridAfter w:val="2"/>
          <w:wAfter w:w="675" w:type="dxa"/>
          <w:trHeight w:val="463"/>
        </w:trPr>
        <w:tc>
          <w:tcPr>
            <w:tcW w:w="11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94C386" w14:textId="77777777" w:rsidR="004D2B41" w:rsidRPr="000D1AFA" w:rsidRDefault="004D2B41" w:rsidP="004D2B41">
            <w:pPr>
              <w:spacing w:after="0" w:line="360" w:lineRule="auto"/>
              <w:ind w:right="-108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9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1DCF55" w14:textId="01E7AF92" w:rsidR="004D2B41" w:rsidRPr="000D1AFA" w:rsidRDefault="007C4FDC" w:rsidP="00EF6C91">
            <w:pPr>
              <w:spacing w:after="0" w:line="360" w:lineRule="auto"/>
              <w:ind w:right="-108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2.2 Характеристика </w:t>
            </w:r>
            <w:proofErr w:type="spellStart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Microcystis</w:t>
            </w:r>
            <w:proofErr w:type="spellEnd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wesenbergii</w:t>
            </w:r>
            <w:proofErr w:type="spellEnd"/>
            <w:r w:rsidR="004D2B41"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……</w:t>
            </w:r>
            <w:r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………………</w:t>
            </w:r>
            <w:r w:rsidR="00EF6C91"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…</w:t>
            </w:r>
            <w:r w:rsidR="003C4EEF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.</w:t>
            </w:r>
            <w:r w:rsidR="00EF6C91"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>..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7E00B" w14:textId="6FE0ACDE" w:rsidR="004D2B41" w:rsidRPr="000D1AFA" w:rsidRDefault="000D1AFA" w:rsidP="004D2B41">
            <w:pPr>
              <w:spacing w:before="100" w:beforeAutospacing="1"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20</w:t>
            </w:r>
          </w:p>
        </w:tc>
      </w:tr>
      <w:tr w:rsidR="007C4FDC" w:rsidRPr="000D1AFA" w14:paraId="351037E9" w14:textId="77777777" w:rsidTr="004D2B41">
        <w:trPr>
          <w:gridAfter w:val="2"/>
          <w:wAfter w:w="675" w:type="dxa"/>
          <w:trHeight w:val="463"/>
        </w:trPr>
        <w:tc>
          <w:tcPr>
            <w:tcW w:w="11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C4312E" w14:textId="77777777" w:rsidR="007C4FDC" w:rsidRPr="000D1AFA" w:rsidRDefault="007C4FDC" w:rsidP="004D2B41">
            <w:pPr>
              <w:spacing w:after="0" w:line="360" w:lineRule="auto"/>
              <w:ind w:right="-108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9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9FB19D" w14:textId="3A24E2BD" w:rsidR="007C4FDC" w:rsidRPr="000D1AFA" w:rsidRDefault="007C4FDC" w:rsidP="00EF6C91">
            <w:pPr>
              <w:spacing w:after="0" w:line="360" w:lineRule="auto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2.3 Наслідки наявності </w:t>
            </w:r>
            <w:proofErr w:type="spellStart"/>
            <w:r w:rsidRPr="00B11D0F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Microcystis</w:t>
            </w:r>
            <w:proofErr w:type="spellEnd"/>
            <w:r w:rsidRPr="00B11D0F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B11D0F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aeruginosa</w:t>
            </w:r>
            <w:proofErr w:type="spellEnd"/>
            <w:r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 xml:space="preserve"> та  </w:t>
            </w:r>
            <w:proofErr w:type="spellStart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Microcystis</w:t>
            </w:r>
            <w:proofErr w:type="spellEnd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wesenbergii</w:t>
            </w:r>
            <w:proofErr w:type="spellEnd"/>
            <w:r w:rsidRPr="000D1AF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lang w:val="uk-UA"/>
              </w:rPr>
              <w:t xml:space="preserve">  у водоймі………………………………………………..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6DB046" w14:textId="707F3AB0" w:rsidR="007C4FDC" w:rsidRPr="000D1AFA" w:rsidRDefault="00652E9A" w:rsidP="004D2B41">
            <w:pPr>
              <w:spacing w:before="100" w:beforeAutospacing="1"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21</w:t>
            </w:r>
          </w:p>
        </w:tc>
      </w:tr>
      <w:tr w:rsidR="004D2B41" w:rsidRPr="000D1AFA" w14:paraId="47B3B9E1" w14:textId="77777777" w:rsidTr="004D2B41">
        <w:tblPrEx>
          <w:tblLook w:val="0000" w:firstRow="0" w:lastRow="0" w:firstColumn="0" w:lastColumn="0" w:noHBand="0" w:noVBand="0"/>
        </w:tblPrEx>
        <w:trPr>
          <w:gridAfter w:val="2"/>
          <w:wAfter w:w="675" w:type="dxa"/>
          <w:trHeight w:val="501"/>
        </w:trPr>
        <w:tc>
          <w:tcPr>
            <w:tcW w:w="910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1BE09C3" w14:textId="0F9114FC" w:rsidR="004D2B41" w:rsidRPr="000D1AFA" w:rsidRDefault="004D2B41" w:rsidP="004D2B41">
            <w:pPr>
              <w:spacing w:after="0" w:line="360" w:lineRule="auto"/>
              <w:ind w:left="33" w:right="-492" w:hanging="33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РОЗДІЛ 3.</w:t>
            </w:r>
            <w:r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УНИКНЕННЯ ЯВИЩ «ЦВІТІННЯ» У </w:t>
            </w:r>
            <w:r w:rsidR="00EF6C91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РІЧЦІ</w:t>
            </w:r>
            <w:r w:rsidR="007C4FDC" w:rsidRPr="000D1AF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ТОМАКІВКА</w:t>
            </w:r>
            <w:r w:rsidR="007C4FDC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……………………………………………………………………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89489E" w14:textId="7287AF3F" w:rsidR="004D2B41" w:rsidRPr="000D1AFA" w:rsidRDefault="00321CF8" w:rsidP="004D2B41">
            <w:pPr>
              <w:spacing w:before="100" w:beforeAutospacing="1" w:after="100" w:afterAutospacing="1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2</w:t>
            </w:r>
            <w:r w:rsidR="00652E9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3</w:t>
            </w:r>
          </w:p>
        </w:tc>
      </w:tr>
      <w:tr w:rsidR="004D2B41" w:rsidRPr="000D1AFA" w14:paraId="3D32CC96" w14:textId="77777777" w:rsidTr="004D2B41">
        <w:tblPrEx>
          <w:tblLook w:val="0000" w:firstRow="0" w:lastRow="0" w:firstColumn="0" w:lastColumn="0" w:noHBand="0" w:noVBand="0"/>
        </w:tblPrEx>
        <w:trPr>
          <w:gridAfter w:val="2"/>
          <w:wAfter w:w="675" w:type="dxa"/>
          <w:trHeight w:val="441"/>
        </w:trPr>
        <w:tc>
          <w:tcPr>
            <w:tcW w:w="910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4EEB677" w14:textId="77777777" w:rsidR="004D2B41" w:rsidRPr="000D1AFA" w:rsidRDefault="004D2B41" w:rsidP="004D2B41">
            <w:pPr>
              <w:autoSpaceDE w:val="0"/>
              <w:autoSpaceDN w:val="0"/>
              <w:adjustRightInd w:val="0"/>
              <w:spacing w:after="0" w:line="360" w:lineRule="auto"/>
              <w:ind w:right="-350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ВИСНОВКИ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4DAE93E" w14:textId="77777777" w:rsidR="004D2B41" w:rsidRPr="000D1AFA" w:rsidRDefault="004D2B41" w:rsidP="004D2B41">
            <w:pPr>
              <w:spacing w:after="0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</w:tr>
      <w:tr w:rsidR="004D2B41" w:rsidRPr="000D1AFA" w14:paraId="16F44B23" w14:textId="77777777" w:rsidTr="004D2B41">
        <w:tblPrEx>
          <w:tblLook w:val="0000" w:firstRow="0" w:lastRow="0" w:firstColumn="0" w:lastColumn="0" w:noHBand="0" w:noVBand="0"/>
        </w:tblPrEx>
        <w:trPr>
          <w:gridAfter w:val="2"/>
          <w:wAfter w:w="675" w:type="dxa"/>
          <w:trHeight w:val="437"/>
        </w:trPr>
        <w:tc>
          <w:tcPr>
            <w:tcW w:w="910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0DF60E5" w14:textId="77777777" w:rsidR="004D2B41" w:rsidRPr="000D1AFA" w:rsidRDefault="004D2B41" w:rsidP="004D2B41">
            <w:pPr>
              <w:autoSpaceDE w:val="0"/>
              <w:autoSpaceDN w:val="0"/>
              <w:adjustRightInd w:val="0"/>
              <w:spacing w:after="0" w:line="360" w:lineRule="auto"/>
              <w:ind w:right="-634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СПИСОК ВИКОРИСТАННИХ ДЖЕРЕЛ</w:t>
            </w:r>
            <w:r w:rsidRPr="000D1AF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4951930" w14:textId="77777777" w:rsidR="004D2B41" w:rsidRPr="000D1AFA" w:rsidRDefault="004D2B41" w:rsidP="004D2B41">
            <w:pPr>
              <w:spacing w:after="0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</w:tr>
      <w:tr w:rsidR="004D2B41" w:rsidRPr="000D1AFA" w14:paraId="3D77F2DC" w14:textId="77777777" w:rsidTr="00E25EF4">
        <w:tblPrEx>
          <w:tblLook w:val="0000" w:firstRow="0" w:lastRow="0" w:firstColumn="0" w:lastColumn="0" w:noHBand="0" w:noVBand="0"/>
        </w:tblPrEx>
        <w:trPr>
          <w:trHeight w:val="437"/>
        </w:trPr>
        <w:tc>
          <w:tcPr>
            <w:tcW w:w="9781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4F34B91" w14:textId="61571E30" w:rsidR="004D2B41" w:rsidRPr="000D1AFA" w:rsidRDefault="004D2B41" w:rsidP="004D2B41">
            <w:pPr>
              <w:autoSpaceDE w:val="0"/>
              <w:autoSpaceDN w:val="0"/>
              <w:adjustRightInd w:val="0"/>
              <w:spacing w:after="0" w:line="360" w:lineRule="auto"/>
              <w:ind w:right="-634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4A6C8F2" w14:textId="77777777" w:rsidR="004D2B41" w:rsidRPr="000D1AFA" w:rsidRDefault="004D2B41" w:rsidP="004D2B41">
            <w:pPr>
              <w:spacing w:after="0" w:line="360" w:lineRule="auto"/>
              <w:ind w:right="-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</w:p>
        </w:tc>
      </w:tr>
    </w:tbl>
    <w:p w14:paraId="697044F7" w14:textId="3640E772" w:rsidR="0022526E" w:rsidRPr="000D1AFA" w:rsidRDefault="0022526E" w:rsidP="00CF30FF">
      <w:pPr>
        <w:rPr>
          <w:lang w:val="uk-UA"/>
        </w:rPr>
      </w:pPr>
    </w:p>
    <w:p w14:paraId="72FBD8AD" w14:textId="77777777" w:rsidR="0022526E" w:rsidRPr="000D1AFA" w:rsidRDefault="0022526E">
      <w:pPr>
        <w:spacing w:after="160" w:line="259" w:lineRule="auto"/>
        <w:rPr>
          <w:lang w:val="uk-UA"/>
        </w:rPr>
      </w:pPr>
      <w:r w:rsidRPr="000D1AFA">
        <w:rPr>
          <w:lang w:val="uk-UA"/>
        </w:rPr>
        <w:br w:type="page"/>
      </w:r>
    </w:p>
    <w:p w14:paraId="4535A67D" w14:textId="045202B2" w:rsidR="00DB7D6C" w:rsidRPr="000D1AFA" w:rsidRDefault="0022526E" w:rsidP="0022526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lastRenderedPageBreak/>
        <w:t>ВСТУП</w:t>
      </w:r>
    </w:p>
    <w:p w14:paraId="593E25FA" w14:textId="4043D451" w:rsidR="0022526E" w:rsidRPr="000D1AFA" w:rsidRDefault="0022526E" w:rsidP="0022526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</w:p>
    <w:p w14:paraId="053501DE" w14:textId="78A94BE8" w:rsidR="0022526E" w:rsidRPr="000D1AFA" w:rsidRDefault="007E52A7" w:rsidP="002252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Серед ключових питань раціонального використання та охорони природних ресурсів особливу увагу привертає проблема дефіциту якісної води для життєвих і виробничих потреб, а також зниження її фізико-хімічних характеристик. Річкові системи України, зокрема малі річки,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інтенсивно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експлуатуються в промисловій сфері, що значно впливає на їх екологічний стан.</w:t>
      </w:r>
      <w:r w:rsidRPr="000D1AFA">
        <w:rPr>
          <w:lang w:val="uk-UA"/>
        </w:rPr>
        <w:t xml:space="preserve"> </w:t>
      </w:r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Антропогенна </w:t>
      </w:r>
      <w:proofErr w:type="spellStart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евтрофікація</w:t>
      </w:r>
      <w:proofErr w:type="spellEnd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що розвивається в результаті промислового водокористування, спорудження на водозборах промислових об'єктів і скиданням великої кількості стічних вод у річки, перевищує самоочисну здатність водних систем та призводить до їх ресурсної деградації. Загроза антропогенного </w:t>
      </w:r>
      <w:proofErr w:type="spellStart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евтрофікації</w:t>
      </w:r>
      <w:proofErr w:type="spellEnd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водойм стала усвідомлюватися тільки в другій половині минулого століття. Коли вміст у воді фосфору, азоту, калію перевищує критичний рівень, прискорюються життєві процеси водних організмів. Як наслідок, починається масовий розвиток планктонних водоростей – «цвітіння» водойми – вода набуває неприємного запаху і присмаку, її прозорість знижується, збільшується кольоровість, підвищується вміст розчинених і завислих органічних речовин. Оскільки фітопланктон через масове розмноження споживають велику кількість кисню, його залишкові концентрації стають недостатніми для існування інших </w:t>
      </w:r>
      <w:proofErr w:type="spellStart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>гідробіотнів</w:t>
      </w:r>
      <w:proofErr w:type="spellEnd"/>
      <w:r w:rsidR="0022526E" w:rsidRPr="000D1AF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13D72EA" w14:textId="024C6E2F" w:rsidR="0046015E" w:rsidRPr="000D1AFA" w:rsidRDefault="0046015E" w:rsidP="0046015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Актуальність досліджуваної проблеми полягає в систематичному моніторингу якості води річки </w:t>
      </w:r>
      <w:r w:rsidR="00D95FCA" w:rsidRPr="000D1AFA">
        <w:rPr>
          <w:rFonts w:ascii="Times New Roman" w:hAnsi="Times New Roman"/>
          <w:color w:val="000000"/>
          <w:sz w:val="28"/>
          <w:szCs w:val="28"/>
          <w:lang w:val="uk-UA"/>
        </w:rPr>
        <w:t>Томаківка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з урахуванням екологічної складової.</w:t>
      </w:r>
    </w:p>
    <w:p w14:paraId="4D6E3647" w14:textId="7057EC84" w:rsidR="0046015E" w:rsidRPr="000D1AFA" w:rsidRDefault="0046015E" w:rsidP="0046015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Метою досліджень є визначення збудника «цвітіння» річки </w:t>
      </w:r>
      <w:r w:rsidR="00D95FCA" w:rsidRPr="000D1AFA">
        <w:rPr>
          <w:rFonts w:ascii="Times New Roman" w:hAnsi="Times New Roman"/>
          <w:color w:val="000000"/>
          <w:sz w:val="28"/>
          <w:szCs w:val="28"/>
          <w:lang w:val="uk-UA"/>
        </w:rPr>
        <w:t>Томаківка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 межах міста Марганець, його вплив та способи вирішення даної проблеми.</w:t>
      </w:r>
    </w:p>
    <w:p w14:paraId="18251AC6" w14:textId="77777777" w:rsidR="0046015E" w:rsidRPr="000D1AFA" w:rsidRDefault="0046015E" w:rsidP="0046015E">
      <w:pPr>
        <w:tabs>
          <w:tab w:val="center" w:pos="5027"/>
        </w:tabs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У відповідності з поставленою метою визначено основні </w:t>
      </w:r>
      <w:r w:rsidRPr="000D1AFA">
        <w:rPr>
          <w:rFonts w:ascii="Times New Roman" w:hAnsi="Times New Roman"/>
          <w:i/>
          <w:color w:val="000000"/>
          <w:sz w:val="28"/>
          <w:szCs w:val="28"/>
          <w:lang w:val="uk-UA"/>
        </w:rPr>
        <w:t>завдання</w:t>
      </w: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 роботи: </w:t>
      </w:r>
    </w:p>
    <w:p w14:paraId="6280D8F9" w14:textId="7FDF8F65" w:rsidR="0046015E" w:rsidRPr="000D1AFA" w:rsidRDefault="0046015E" w:rsidP="0046015E">
      <w:pPr>
        <w:numPr>
          <w:ilvl w:val="0"/>
          <w:numId w:val="1"/>
        </w:numPr>
        <w:spacing w:after="0" w:line="360" w:lineRule="auto"/>
        <w:ind w:left="0" w:right="50" w:firstLine="709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>надати загальну характеристику водного об’єкта;</w:t>
      </w:r>
    </w:p>
    <w:p w14:paraId="0410A765" w14:textId="044DEDF0" w:rsidR="0046015E" w:rsidRPr="000D1AFA" w:rsidRDefault="0046015E" w:rsidP="0046015E">
      <w:pPr>
        <w:numPr>
          <w:ilvl w:val="0"/>
          <w:numId w:val="1"/>
        </w:numPr>
        <w:spacing w:after="0" w:line="360" w:lineRule="auto"/>
        <w:ind w:left="0" w:right="425" w:firstLine="709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визначити збудника «цвітіння» в річці </w:t>
      </w:r>
      <w:r w:rsidR="00D95FCA" w:rsidRPr="000D1AFA">
        <w:rPr>
          <w:rFonts w:ascii="Times New Roman" w:hAnsi="Times New Roman"/>
          <w:color w:val="000000"/>
          <w:sz w:val="28"/>
          <w:szCs w:val="28"/>
          <w:lang w:val="uk-UA"/>
        </w:rPr>
        <w:t>Томаківка</w:t>
      </w: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>;</w:t>
      </w:r>
    </w:p>
    <w:p w14:paraId="0DF2867E" w14:textId="71640531" w:rsidR="0046015E" w:rsidRPr="000D1AFA" w:rsidRDefault="0046015E" w:rsidP="0046015E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lastRenderedPageBreak/>
        <w:t>охарактеризувати проблеми та шляхи їх вирішення, що виникають при «цвітінні» малих річок.</w:t>
      </w:r>
    </w:p>
    <w:p w14:paraId="70673FA7" w14:textId="77777777" w:rsidR="007E52A7" w:rsidRPr="000D1AFA" w:rsidRDefault="0046015E" w:rsidP="0046015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Об’єктом </w:t>
      </w:r>
      <w:r w:rsidRPr="000D1AF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роботи є вода річки </w:t>
      </w:r>
      <w:r w:rsidR="00D95FCA" w:rsidRPr="000D1AF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Томаківка</w:t>
      </w:r>
      <w:r w:rsidRPr="000D1AF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</w:p>
    <w:p w14:paraId="2C1E371D" w14:textId="2ECC5861" w:rsidR="0046015E" w:rsidRPr="000D1AFA" w:rsidRDefault="0046015E" w:rsidP="0046015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uk-UA"/>
        </w:rPr>
        <w:t>Предметом</w:t>
      </w:r>
      <w:r w:rsidRPr="000D1AF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даної роботи </w:t>
      </w: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є «цвітіння» води </w:t>
      </w:r>
      <w:r w:rsidR="00EA3FEC"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річки </w:t>
      </w:r>
      <w:r w:rsidR="00D95FCA" w:rsidRPr="000D1AFA">
        <w:rPr>
          <w:rFonts w:ascii="Times New Roman" w:hAnsi="Times New Roman"/>
          <w:color w:val="000000"/>
          <w:sz w:val="28"/>
          <w:szCs w:val="28"/>
          <w:lang w:val="uk-UA"/>
        </w:rPr>
        <w:t>Томаківка</w:t>
      </w:r>
      <w:r w:rsidR="00EA3FEC"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 в межах</w:t>
      </w:r>
      <w:r w:rsidRPr="000D1AFA">
        <w:rPr>
          <w:rFonts w:ascii="Times New Roman" w:hAnsi="Times New Roman"/>
          <w:color w:val="000000"/>
          <w:sz w:val="28"/>
          <w:szCs w:val="28"/>
          <w:lang w:val="uk-UA"/>
        </w:rPr>
        <w:t xml:space="preserve"> міста Марганець.</w:t>
      </w:r>
    </w:p>
    <w:p w14:paraId="1E3514E0" w14:textId="77777777" w:rsidR="0046015E" w:rsidRPr="000D1AFA" w:rsidRDefault="0046015E" w:rsidP="0046015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При вирішенні поставлених завдань застосовувалися такі загальнонаукові методи як: аналіз, синтез, абстрагування, узагальнення, та конкретно-наукові (емпіричні) методи – порівняльний, історичний, статистичний.</w:t>
      </w:r>
    </w:p>
    <w:p w14:paraId="4A29F668" w14:textId="5FE021C9" w:rsidR="00760AF7" w:rsidRPr="000D1AFA" w:rsidRDefault="00760AF7">
      <w:pPr>
        <w:spacing w:after="160" w:line="259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br w:type="page"/>
      </w:r>
    </w:p>
    <w:p w14:paraId="13A8063E" w14:textId="66F261CA" w:rsidR="002F6A65" w:rsidRPr="000D1AFA" w:rsidRDefault="00760AF7" w:rsidP="00F611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D1AFA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lastRenderedPageBreak/>
        <w:t xml:space="preserve">РОЗДІЛ 1. </w:t>
      </w:r>
      <w:r w:rsidRPr="000D1A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ХАРАКТЕРИСТИКА </w:t>
      </w:r>
      <w:r w:rsidRPr="000D1AF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РІЧКИ </w:t>
      </w:r>
      <w:r w:rsidR="007E52A7" w:rsidRPr="000D1AFA">
        <w:rPr>
          <w:rFonts w:ascii="Times New Roman" w:hAnsi="Times New Roman" w:cs="Times New Roman"/>
          <w:b/>
          <w:sz w:val="28"/>
          <w:szCs w:val="28"/>
          <w:lang w:val="uk-UA"/>
        </w:rPr>
        <w:t>ТОМАКІВКА</w:t>
      </w:r>
    </w:p>
    <w:p w14:paraId="27963AE9" w14:textId="77777777" w:rsidR="00F611DE" w:rsidRPr="000D1AFA" w:rsidRDefault="00F611DE" w:rsidP="00F611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1D4C4B07" w14:textId="46CC4D40" w:rsidR="002F6A65" w:rsidRPr="000D1AFA" w:rsidRDefault="002F6A65" w:rsidP="002F6A65">
      <w:pPr>
        <w:spacing w:after="0" w:line="36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sz w:val="28"/>
          <w:szCs w:val="28"/>
          <w:lang w:val="uk-UA"/>
        </w:rPr>
        <w:t>1.</w:t>
      </w:r>
      <w:r w:rsidR="00F611DE" w:rsidRPr="000D1AFA">
        <w:rPr>
          <w:rFonts w:ascii="Times New Roman" w:hAnsi="Times New Roman" w:cs="Times New Roman"/>
          <w:b/>
          <w:sz w:val="28"/>
          <w:szCs w:val="28"/>
          <w:lang w:val="uk-UA"/>
        </w:rPr>
        <w:t>1</w:t>
      </w:r>
      <w:r w:rsidRPr="000D1AFA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Природні умови </w:t>
      </w:r>
      <w:r w:rsidR="0039056F" w:rsidRPr="000D1AFA">
        <w:rPr>
          <w:rFonts w:ascii="Times New Roman" w:hAnsi="Times New Roman" w:cs="Times New Roman"/>
          <w:b/>
          <w:sz w:val="28"/>
          <w:szCs w:val="28"/>
          <w:lang w:val="uk-UA"/>
        </w:rPr>
        <w:t>річки</w:t>
      </w:r>
      <w:r w:rsidRPr="000D1AF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межах міста Марганець</w:t>
      </w:r>
    </w:p>
    <w:p w14:paraId="12E70072" w14:textId="77777777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4308D208" w14:textId="69AC42F6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</w:t>
      </w:r>
      <w:r w:rsidR="00F611DE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.1. Фізико-географічне положення</w:t>
      </w:r>
    </w:p>
    <w:p w14:paraId="446E54B9" w14:textId="77777777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464443C9" w14:textId="500C2032" w:rsidR="00195572" w:rsidRPr="000D1AFA" w:rsidRDefault="00195572" w:rsidP="00195572">
      <w:pPr>
        <w:spacing w:after="0" w:line="360" w:lineRule="auto"/>
        <w:ind w:firstLine="708"/>
        <w:jc w:val="both"/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За своїм географічним положенням річка Томаківка 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бере початок в західній частині від </w:t>
      </w:r>
      <w:hyperlink r:id="rId7" w:tooltip="Ручаївка" w:history="1">
        <w:proofErr w:type="spellStart"/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Ручаївки</w:t>
        </w:r>
        <w:proofErr w:type="spellEnd"/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у місці злиття </w:t>
      </w:r>
      <w:hyperlink r:id="rId8" w:tooltip="Балка Широка (притока Томаківки)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Балки Широкої</w:t>
        </w:r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та </w:t>
      </w:r>
      <w:hyperlink r:id="rId9" w:tooltip="Балка Грузька (Тернова)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Балки Грузької (Тернової)</w:t>
        </w:r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Тече переважно на південний захід. Впадає до Ревуна біля південно-західної околиці міста </w:t>
      </w:r>
      <w:hyperlink r:id="rId10" w:tooltip="Марганець (місто)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Марганця</w:t>
        </w:r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За своїм географічним положенням річк</w:t>
      </w:r>
      <w:r w:rsidR="0004291D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а 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розташован</w:t>
      </w:r>
      <w:r w:rsidR="0004291D"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а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: в межах Східноєвропейської рівнини степової зони,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Північностепової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підзони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,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Дністровсько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-Дніпровського краю,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Південнопридніпровської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схилово-височинної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області</w:t>
      </w:r>
      <w:r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 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у відповідності до схеми фізико-географічного районування України [</w:t>
      </w:r>
      <w:hyperlink r:id="rId11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uk-UA"/>
          </w:rPr>
          <w:t>3</w:t>
        </w:r>
      </w:hyperlink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]. </w:t>
      </w:r>
    </w:p>
    <w:p w14:paraId="589580CA" w14:textId="64EF9DB1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Використовується для </w:t>
      </w:r>
      <w:hyperlink r:id="rId12" w:tooltip="Іригація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зрошення</w:t>
        </w:r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, рибного господарства, </w:t>
      </w:r>
      <w:hyperlink r:id="rId13" w:history="1">
        <w:r w:rsidRPr="000D1AFA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рекреації</w:t>
        </w:r>
      </w:hyperlink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7A7AAFDA" w14:textId="77777777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4FB942AB" w14:textId="25C8D06C" w:rsidR="002F6A65" w:rsidRPr="000D1AFA" w:rsidRDefault="0004291D" w:rsidP="002F6A6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/>
        </w:rPr>
        <w:drawing>
          <wp:inline distT="0" distB="0" distL="0" distR="0" wp14:anchorId="23F08B70" wp14:editId="11EDEADF">
            <wp:extent cx="5080583" cy="307657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28"/>
                    <a:stretch/>
                  </pic:blipFill>
                  <pic:spPr bwMode="auto">
                    <a:xfrm>
                      <a:off x="0" y="0"/>
                      <a:ext cx="5082064" cy="3077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F6CBA" w14:textId="5F0F9F92" w:rsidR="002F6A65" w:rsidRPr="000D1AFA" w:rsidRDefault="002F6A65" w:rsidP="00152B61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Рис. 1.1. Картосхема річки </w:t>
      </w:r>
      <w:r w:rsidR="0004291D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Томаківка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 межах Марганець </w:t>
      </w:r>
    </w:p>
    <w:p w14:paraId="36023947" w14:textId="0E5C1A82" w:rsidR="00AF1D08" w:rsidRPr="000D1AFA" w:rsidRDefault="00AF1D08" w:rsidP="00152B61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noProof/>
          <w:color w:val="000000" w:themeColor="text1"/>
          <w:sz w:val="28"/>
          <w:szCs w:val="28"/>
          <w:lang w:val="uk-UA"/>
        </w:rPr>
        <w:lastRenderedPageBreak/>
        <w:drawing>
          <wp:inline distT="0" distB="0" distL="0" distR="0" wp14:anchorId="7E71AC2A" wp14:editId="7A4BFFC6">
            <wp:extent cx="4684251" cy="3123630"/>
            <wp:effectExtent l="0" t="0" r="2540" b="635"/>
            <wp:docPr id="22" name="Рисунок 19" descr="Новый рисунок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Новый рисунок (14)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05" cy="312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AA1B73" w14:textId="7C3BFEF8" w:rsidR="00F611DE" w:rsidRPr="000D1AFA" w:rsidRDefault="0004291D" w:rsidP="0004291D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1.2 Картосхема історичного русла річки Томаківка до затоплення Миколаївського водосховища</w:t>
      </w:r>
    </w:p>
    <w:p w14:paraId="24B16403" w14:textId="77777777" w:rsidR="0004291D" w:rsidRPr="000D1AFA" w:rsidRDefault="0004291D" w:rsidP="0004291D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0F9AFF27" w14:textId="43029080" w:rsidR="002F6A65" w:rsidRPr="000D1AFA" w:rsidRDefault="002F6A65" w:rsidP="002F6A65">
      <w:pPr>
        <w:spacing w:after="0" w:line="360" w:lineRule="auto"/>
        <w:ind w:firstLine="567"/>
        <w:jc w:val="both"/>
        <w:rPr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</w:t>
      </w:r>
      <w:r w:rsidR="00F611DE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.2. Геологічна будова</w:t>
      </w:r>
    </w:p>
    <w:p w14:paraId="483B3E01" w14:textId="77777777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3C6871A" w14:textId="77777777" w:rsidR="002F6A65" w:rsidRPr="000D1AFA" w:rsidRDefault="002F6A65" w:rsidP="002F6A65">
      <w:pPr>
        <w:spacing w:after="0" w:line="360" w:lineRule="auto"/>
        <w:ind w:firstLine="708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У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геоструктурному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відношенні територія розташована на південному схилі Українського кристалічного масиву, у межах Придніпровського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мегаблоку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[4]. </w:t>
      </w:r>
    </w:p>
    <w:p w14:paraId="1239C904" w14:textId="3DFA65B2" w:rsidR="002F6A65" w:rsidRPr="000D1AFA" w:rsidRDefault="002F6A65" w:rsidP="002F6A65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Акваторія біля міста Марганець займає площу на неогенових відкладах, а саме на півночі територію верхнього міоцену,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верхньо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-, середньо- та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нижньосарматського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підярусу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середнього міоцену,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тортонського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ярусу,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тарханський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,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чокракський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,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караганський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та кінський горизонти (див. рис. 1.</w:t>
      </w:r>
      <w:r w:rsidR="00A3675F"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3</w:t>
      </w: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)</w:t>
      </w:r>
      <w:r w:rsidR="00964984"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.</w:t>
      </w:r>
    </w:p>
    <w:p w14:paraId="4DE14664" w14:textId="77777777" w:rsidR="002F6A65" w:rsidRPr="000D1AFA" w:rsidRDefault="002F6A65" w:rsidP="002F6A65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 xml:space="preserve">Нерозчленовані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нижньо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-сарматські відклади (N1s1-2) повсюдно представлені сірими, темно-сірими, чорними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тонковерствуватими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глинами, верствою вапняку-черепашнику, темно-зеленими глинами з великою кількістю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черепашичного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hyperlink r:id="rId16" w:tooltip="Детрит" w:history="1">
        <w:r w:rsidRPr="000D1AFA">
          <w:rPr>
            <w:rStyle w:val="a6"/>
            <w:color w:val="000000" w:themeColor="text1"/>
            <w:sz w:val="28"/>
            <w:szCs w:val="28"/>
            <w:u w:val="none"/>
            <w:lang w:val="uk-UA"/>
          </w:rPr>
          <w:t>детриту</w:t>
        </w:r>
      </w:hyperlink>
      <w:r w:rsidRPr="000D1AFA">
        <w:rPr>
          <w:color w:val="000000" w:themeColor="text1"/>
          <w:sz w:val="28"/>
          <w:szCs w:val="28"/>
          <w:lang w:val="uk-UA"/>
        </w:rPr>
        <w:t>. Потужність 2-8 м.</w:t>
      </w:r>
    </w:p>
    <w:p w14:paraId="56563D0C" w14:textId="77777777" w:rsidR="002F6A65" w:rsidRPr="000D1AFA" w:rsidRDefault="002F6A65" w:rsidP="002F6A65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proofErr w:type="spellStart"/>
      <w:r w:rsidRPr="000D1AFA">
        <w:rPr>
          <w:color w:val="000000" w:themeColor="text1"/>
          <w:sz w:val="28"/>
          <w:szCs w:val="28"/>
          <w:lang w:val="uk-UA"/>
        </w:rPr>
        <w:t>Верхньосарматський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під’ярус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(N1s3) представлений товщею зеленувато-сірих, сірих і жовтувато-сірих вапнистих, ділянками піщаних глин с прошарками </w:t>
      </w:r>
      <w:r w:rsidRPr="000D1AFA">
        <w:rPr>
          <w:color w:val="000000" w:themeColor="text1"/>
          <w:sz w:val="28"/>
          <w:szCs w:val="28"/>
          <w:lang w:val="uk-UA"/>
        </w:rPr>
        <w:lastRenderedPageBreak/>
        <w:t xml:space="preserve">жовтувато-білих і світло-сірих мергелів різної потужності. В покрівлі вапнистих глин залягає товща керамзитових глин потужністю 1,5-6,5 м. Потужність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верхньосарматської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товщі від 2-3 м до 15-25 м.</w:t>
      </w:r>
    </w:p>
    <w:p w14:paraId="4570E394" w14:textId="77777777" w:rsidR="002F6A65" w:rsidRPr="000D1AFA" w:rsidRDefault="002F6A65" w:rsidP="002F6A65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</w:p>
    <w:p w14:paraId="16D78606" w14:textId="2B704BA3" w:rsidR="002F6A65" w:rsidRPr="000D1AFA" w:rsidRDefault="008D64E8" w:rsidP="002F6A65">
      <w:pPr>
        <w:pStyle w:val="a5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0D1AFA">
        <w:rPr>
          <w:noProof/>
          <w:color w:val="000000"/>
          <w:sz w:val="28"/>
          <w:szCs w:val="28"/>
          <w:lang w:val="uk-UA"/>
        </w:rPr>
        <w:drawing>
          <wp:inline distT="0" distB="0" distL="0" distR="0" wp14:anchorId="0E12847C" wp14:editId="03EEDFEB">
            <wp:extent cx="4765675" cy="1914525"/>
            <wp:effectExtent l="0" t="0" r="0" b="0"/>
            <wp:docPr id="17" name="Схе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4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 b="-6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5F56BF" w14:textId="5A30F783" w:rsidR="002F6A65" w:rsidRPr="000D1AFA" w:rsidRDefault="002F6A65" w:rsidP="00F611D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Рис. 1.</w:t>
      </w:r>
      <w:r w:rsidR="00A3675F" w:rsidRPr="000D1AFA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Схематична геологічна карта [3]</w:t>
      </w:r>
    </w:p>
    <w:p w14:paraId="78976C83" w14:textId="77777777" w:rsidR="00F611DE" w:rsidRPr="000D1AFA" w:rsidRDefault="00F611DE" w:rsidP="00F611D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078FD0B5" w14:textId="77777777" w:rsidR="002F6A65" w:rsidRPr="000D1AFA" w:rsidRDefault="002F6A65" w:rsidP="002F6A65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Нерозчленовані відклади </w:t>
      </w:r>
      <w:proofErr w:type="spellStart"/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>чокракського</w:t>
      </w:r>
      <w:proofErr w:type="spellEnd"/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горизонту залягають на </w:t>
      </w:r>
      <w:proofErr w:type="spellStart"/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>надрудних</w:t>
      </w:r>
      <w:proofErr w:type="spellEnd"/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керамзитових глинах і характеризуються повсюдним поширенням. Вони представлені зеленувато-сірими і зеленими піщанистими глинами, нерідко бурими включеннями гідроксидів заліза і прошарками </w:t>
      </w:r>
      <w:hyperlink r:id="rId18" w:tooltip="Вапняк" w:history="1">
        <w:r w:rsidRPr="000D1AFA">
          <w:rPr>
            <w:rStyle w:val="a6"/>
            <w:color w:val="000000" w:themeColor="text1"/>
            <w:sz w:val="28"/>
            <w:szCs w:val="28"/>
            <w:shd w:val="clear" w:color="auto" w:fill="FFFFFF"/>
            <w:lang w:val="uk-UA"/>
          </w:rPr>
          <w:t>вапнякових</w:t>
        </w:r>
      </w:hyperlink>
      <w:r w:rsidRPr="000D1AFA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глин. Потужність відкладів 2-12 м.</w:t>
      </w:r>
      <w:r w:rsidRPr="000D1AFA">
        <w:rPr>
          <w:color w:val="000000" w:themeColor="text1"/>
          <w:sz w:val="28"/>
          <w:szCs w:val="28"/>
          <w:lang w:val="uk-UA"/>
        </w:rPr>
        <w:t xml:space="preserve"> </w:t>
      </w:r>
    </w:p>
    <w:p w14:paraId="334651D9" w14:textId="77777777" w:rsidR="002F6A65" w:rsidRPr="000D1AFA" w:rsidRDefault="002F6A65" w:rsidP="002F6A65">
      <w:pPr>
        <w:pStyle w:val="Style1"/>
        <w:widowControl/>
        <w:spacing w:line="360" w:lineRule="auto"/>
        <w:ind w:firstLine="715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Саме через свою геологічну будову територія зазнала значного антропогенного впливу збоку підприємств.</w:t>
      </w:r>
    </w:p>
    <w:p w14:paraId="2BBEBE1C" w14:textId="77777777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4F900E90" w14:textId="45B9FE10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1.</w:t>
      </w:r>
      <w:r w:rsidR="00F611DE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.3. Особливості рельєфу</w:t>
      </w:r>
    </w:p>
    <w:p w14:paraId="648B94B5" w14:textId="77777777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59D4E142" w14:textId="77777777" w:rsidR="002F6A65" w:rsidRPr="000D1AFA" w:rsidRDefault="002F6A65" w:rsidP="002F6A6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1000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За геоморфологічним районуванням України територія акваторії біля міста Марганець знаходиться в межах Східноєвропейської полігенної рівнини, </w:t>
      </w:r>
      <w:proofErr w:type="spellStart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>придніпровсько</w:t>
      </w:r>
      <w:proofErr w:type="spellEnd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 xml:space="preserve">-приазовської області </w:t>
      </w:r>
      <w:proofErr w:type="spellStart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>пластово</w:t>
      </w:r>
      <w:proofErr w:type="spellEnd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 xml:space="preserve">-денудаційних цокольних височин та низовин, </w:t>
      </w:r>
      <w:proofErr w:type="spellStart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>південнопридніпровської</w:t>
      </w:r>
      <w:proofErr w:type="spellEnd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>акумулятивно</w:t>
      </w:r>
      <w:proofErr w:type="spellEnd"/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>-денудаційної рівнини на неогенових відкладах і докембрійських породах [4].</w:t>
      </w:r>
    </w:p>
    <w:p w14:paraId="56D28455" w14:textId="0615659D" w:rsidR="002F6A65" w:rsidRPr="000D1AFA" w:rsidRDefault="002F6A65" w:rsidP="002F6A65">
      <w:pPr>
        <w:pStyle w:val="Style4"/>
        <w:widowControl/>
        <w:spacing w:line="360" w:lineRule="auto"/>
        <w:ind w:firstLine="709"/>
        <w:jc w:val="both"/>
        <w:rPr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lastRenderedPageBreak/>
        <w:t xml:space="preserve">Поверхня є степовою хвилясто-рівниною з відмітками від 20м до 80м, розрізаною густою яружно-балочною мережею. Інтегральний коефіцієнт розчленованості рельєфу складає 0,5 </w:t>
      </w:r>
      <w:r w:rsidRPr="000D1AFA">
        <w:rPr>
          <w:color w:val="001000"/>
          <w:sz w:val="28"/>
          <w:szCs w:val="28"/>
          <w:lang w:val="uk-UA"/>
        </w:rPr>
        <w:t>-</w:t>
      </w: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1,0.</w:t>
      </w:r>
    </w:p>
    <w:p w14:paraId="652B852C" w14:textId="77777777" w:rsidR="002F6A65" w:rsidRPr="000D1AFA" w:rsidRDefault="002F6A65" w:rsidP="002F6A6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Загалом рельєф є природно-антропогенним.</w:t>
      </w:r>
    </w:p>
    <w:p w14:paraId="51A0D016" w14:textId="77777777" w:rsidR="002F6A65" w:rsidRPr="000D1AFA" w:rsidRDefault="002F6A65" w:rsidP="002F6A6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15BB370" w14:textId="51846D37" w:rsidR="002F6A65" w:rsidRPr="000D1AFA" w:rsidRDefault="002F6A65" w:rsidP="002F6A65">
      <w:pPr>
        <w:pStyle w:val="Style4"/>
        <w:widowControl/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>1.</w:t>
      </w:r>
      <w:r w:rsidR="00F611DE" w:rsidRPr="000D1AFA">
        <w:rPr>
          <w:color w:val="000000" w:themeColor="text1"/>
          <w:sz w:val="28"/>
          <w:szCs w:val="28"/>
          <w:lang w:val="uk-UA"/>
        </w:rPr>
        <w:t>1</w:t>
      </w:r>
      <w:r w:rsidRPr="000D1AFA">
        <w:rPr>
          <w:color w:val="000000" w:themeColor="text1"/>
          <w:sz w:val="28"/>
          <w:szCs w:val="28"/>
          <w:lang w:val="uk-UA"/>
        </w:rPr>
        <w:t>.4. Кліматичні особливості</w:t>
      </w:r>
      <w:r w:rsidRPr="000D1AFA">
        <w:rPr>
          <w:sz w:val="28"/>
          <w:szCs w:val="28"/>
          <w:lang w:val="uk-UA"/>
        </w:rPr>
        <w:t xml:space="preserve"> </w:t>
      </w:r>
    </w:p>
    <w:p w14:paraId="55FF8230" w14:textId="77777777" w:rsidR="002F6A65" w:rsidRPr="000D1AFA" w:rsidRDefault="002F6A65" w:rsidP="002F6A65">
      <w:pPr>
        <w:pStyle w:val="Style4"/>
        <w:widowControl/>
        <w:spacing w:line="360" w:lineRule="auto"/>
        <w:ind w:firstLine="708"/>
        <w:jc w:val="both"/>
        <w:rPr>
          <w:sz w:val="28"/>
          <w:szCs w:val="28"/>
          <w:lang w:val="uk-UA"/>
        </w:rPr>
      </w:pPr>
    </w:p>
    <w:p w14:paraId="4632559C" w14:textId="77777777" w:rsidR="002F6A65" w:rsidRPr="000D1AFA" w:rsidRDefault="002F6A65" w:rsidP="002F6A65">
      <w:pPr>
        <w:pStyle w:val="Style4"/>
        <w:widowControl/>
        <w:spacing w:line="360" w:lineRule="auto"/>
        <w:ind w:firstLine="708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sz w:val="28"/>
          <w:szCs w:val="28"/>
          <w:lang w:val="uk-UA"/>
        </w:rPr>
        <w:t xml:space="preserve">На формування клімату даної території впливають наступні фактори: характер </w:t>
      </w:r>
      <w:proofErr w:type="spellStart"/>
      <w:r w:rsidRPr="000D1AFA">
        <w:rPr>
          <w:sz w:val="28"/>
          <w:szCs w:val="28"/>
          <w:lang w:val="uk-UA"/>
        </w:rPr>
        <w:t>макромасштабної</w:t>
      </w:r>
      <w:proofErr w:type="spellEnd"/>
      <w:r w:rsidRPr="000D1AFA">
        <w:rPr>
          <w:sz w:val="28"/>
          <w:szCs w:val="28"/>
          <w:lang w:val="uk-UA"/>
        </w:rPr>
        <w:t xml:space="preserve"> циркуляції повітряних мас, широтне положення, як чинник сонячної радіації, та характер </w:t>
      </w:r>
      <w:proofErr w:type="spellStart"/>
      <w:r w:rsidRPr="000D1AFA">
        <w:rPr>
          <w:sz w:val="28"/>
          <w:szCs w:val="28"/>
          <w:lang w:val="uk-UA"/>
        </w:rPr>
        <w:t>підстилаючої</w:t>
      </w:r>
      <w:proofErr w:type="spellEnd"/>
      <w:r w:rsidRPr="000D1AFA">
        <w:rPr>
          <w:sz w:val="28"/>
          <w:szCs w:val="28"/>
          <w:lang w:val="uk-UA"/>
        </w:rPr>
        <w:t xml:space="preserve"> поверхні (орографічні умови, рослинність).</w:t>
      </w:r>
      <w:r w:rsidRPr="000D1AFA">
        <w:rPr>
          <w:color w:val="000000" w:themeColor="text1"/>
          <w:sz w:val="28"/>
          <w:szCs w:val="28"/>
          <w:lang w:val="uk-UA"/>
        </w:rPr>
        <w:t xml:space="preserve"> За агроґрунтовим районуванням досліджувана територія відноситься до Правобережної провінції з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помірно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континентальним слабо посушливим і посушливим кліматом </w:t>
      </w: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[4].</w:t>
      </w:r>
    </w:p>
    <w:p w14:paraId="140B2A46" w14:textId="77777777" w:rsidR="002F6A65" w:rsidRPr="000D1AFA" w:rsidRDefault="002F6A65" w:rsidP="002F6A65">
      <w:pPr>
        <w:pStyle w:val="Style4"/>
        <w:widowControl/>
        <w:spacing w:line="360" w:lineRule="auto"/>
        <w:ind w:firstLine="709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Абсолютна мінімальна температура повітря -33°С. Абсолютна максимальна температура повітря +39°С. Тривалість періоду з середньою добовою температурою менше 0°С – 102 дні. Середні дати першого і останнього заморозку – 15/X, 18/IV. Тривалість </w:t>
      </w:r>
      <w:proofErr w:type="spellStart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безморозного</w:t>
      </w:r>
      <w:proofErr w:type="spellEnd"/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 періоду 179 днів (табл.2.1.).</w:t>
      </w:r>
    </w:p>
    <w:p w14:paraId="0B6188CA" w14:textId="77777777" w:rsidR="002F6A65" w:rsidRPr="000D1AFA" w:rsidRDefault="002F6A65" w:rsidP="002F6A65">
      <w:pPr>
        <w:pStyle w:val="Style4"/>
        <w:widowControl/>
        <w:spacing w:line="360" w:lineRule="auto"/>
        <w:ind w:firstLine="708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У літні місяці вологість зменшується до 30-40%. Кількість днів з вологістю менше 30% складає 39, а з вологістю більше 80% – 96 днів. Дні з вологістю менше 30% вважаються посушливими (табл.1.1). </w:t>
      </w:r>
    </w:p>
    <w:p w14:paraId="37C95A31" w14:textId="63920579" w:rsidR="002F6A65" w:rsidRPr="000D1AFA" w:rsidRDefault="002F6A65" w:rsidP="002F6A65">
      <w:pPr>
        <w:pStyle w:val="Style4"/>
        <w:widowControl/>
        <w:spacing w:line="360" w:lineRule="auto"/>
        <w:jc w:val="right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>Таблиця 1.1</w:t>
      </w:r>
    </w:p>
    <w:p w14:paraId="4295D51B" w14:textId="77777777" w:rsidR="002F6A65" w:rsidRPr="000D1AFA" w:rsidRDefault="002F6A65" w:rsidP="002F6A65">
      <w:pPr>
        <w:pStyle w:val="Style4"/>
        <w:widowControl/>
        <w:spacing w:line="360" w:lineRule="auto"/>
        <w:jc w:val="center"/>
        <w:rPr>
          <w:rStyle w:val="FontStyle13"/>
          <w:b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/>
          <w:bCs/>
          <w:color w:val="000000" w:themeColor="text1"/>
          <w:sz w:val="28"/>
          <w:szCs w:val="28"/>
          <w:lang w:val="uk-UA"/>
        </w:rPr>
        <w:t>Деякі кліматичні показники досліджуваної території (за МС – Нікополь) [9]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7"/>
        <w:gridCol w:w="566"/>
        <w:gridCol w:w="566"/>
        <w:gridCol w:w="566"/>
        <w:gridCol w:w="566"/>
        <w:gridCol w:w="18"/>
        <w:gridCol w:w="692"/>
        <w:gridCol w:w="706"/>
        <w:gridCol w:w="706"/>
        <w:gridCol w:w="706"/>
        <w:gridCol w:w="706"/>
        <w:gridCol w:w="566"/>
        <w:gridCol w:w="566"/>
        <w:gridCol w:w="596"/>
        <w:gridCol w:w="636"/>
      </w:tblGrid>
      <w:tr w:rsidR="002F6A65" w:rsidRPr="000D1AFA" w14:paraId="2A8E46A8" w14:textId="77777777" w:rsidTr="00E25EF4">
        <w:trPr>
          <w:trHeight w:val="274"/>
          <w:jc w:val="center"/>
        </w:trPr>
        <w:tc>
          <w:tcPr>
            <w:tcW w:w="1526" w:type="dxa"/>
            <w:shd w:val="clear" w:color="auto" w:fill="auto"/>
            <w:vAlign w:val="center"/>
          </w:tcPr>
          <w:p w14:paraId="091D3558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Показники</w:t>
            </w:r>
          </w:p>
        </w:tc>
        <w:tc>
          <w:tcPr>
            <w:tcW w:w="559" w:type="dxa"/>
            <w:vAlign w:val="center"/>
          </w:tcPr>
          <w:p w14:paraId="40941DDA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I</w:t>
            </w:r>
          </w:p>
        </w:tc>
        <w:tc>
          <w:tcPr>
            <w:tcW w:w="560" w:type="dxa"/>
            <w:vAlign w:val="center"/>
          </w:tcPr>
          <w:p w14:paraId="0D4A0678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II</w:t>
            </w:r>
          </w:p>
        </w:tc>
        <w:tc>
          <w:tcPr>
            <w:tcW w:w="560" w:type="dxa"/>
            <w:vAlign w:val="center"/>
          </w:tcPr>
          <w:p w14:paraId="6BE6EE00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III</w:t>
            </w:r>
          </w:p>
        </w:tc>
        <w:tc>
          <w:tcPr>
            <w:tcW w:w="560" w:type="dxa"/>
            <w:vAlign w:val="center"/>
          </w:tcPr>
          <w:p w14:paraId="15456FFC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IV</w:t>
            </w:r>
          </w:p>
        </w:tc>
        <w:tc>
          <w:tcPr>
            <w:tcW w:w="701" w:type="dxa"/>
            <w:gridSpan w:val="2"/>
            <w:vAlign w:val="center"/>
          </w:tcPr>
          <w:p w14:paraId="23E5E54C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V</w:t>
            </w:r>
          </w:p>
        </w:tc>
        <w:tc>
          <w:tcPr>
            <w:tcW w:w="698" w:type="dxa"/>
            <w:vAlign w:val="center"/>
          </w:tcPr>
          <w:p w14:paraId="459A6AC7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VI</w:t>
            </w:r>
          </w:p>
        </w:tc>
        <w:tc>
          <w:tcPr>
            <w:tcW w:w="698" w:type="dxa"/>
            <w:vAlign w:val="center"/>
          </w:tcPr>
          <w:p w14:paraId="4FFF29C9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VII</w:t>
            </w:r>
          </w:p>
        </w:tc>
        <w:tc>
          <w:tcPr>
            <w:tcW w:w="698" w:type="dxa"/>
            <w:vAlign w:val="center"/>
          </w:tcPr>
          <w:p w14:paraId="0AF2E787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VIII</w:t>
            </w:r>
          </w:p>
        </w:tc>
        <w:tc>
          <w:tcPr>
            <w:tcW w:w="698" w:type="dxa"/>
            <w:vAlign w:val="center"/>
          </w:tcPr>
          <w:p w14:paraId="23A8E1EA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IX</w:t>
            </w:r>
          </w:p>
        </w:tc>
        <w:tc>
          <w:tcPr>
            <w:tcW w:w="560" w:type="dxa"/>
            <w:vAlign w:val="center"/>
          </w:tcPr>
          <w:p w14:paraId="20EF8682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X</w:t>
            </w:r>
          </w:p>
        </w:tc>
        <w:tc>
          <w:tcPr>
            <w:tcW w:w="560" w:type="dxa"/>
            <w:vAlign w:val="center"/>
          </w:tcPr>
          <w:p w14:paraId="2007DB0E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XI</w:t>
            </w:r>
          </w:p>
        </w:tc>
        <w:tc>
          <w:tcPr>
            <w:tcW w:w="598" w:type="dxa"/>
            <w:vAlign w:val="center"/>
          </w:tcPr>
          <w:p w14:paraId="686B79E8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XII</w:t>
            </w:r>
          </w:p>
        </w:tc>
        <w:tc>
          <w:tcPr>
            <w:tcW w:w="629" w:type="dxa"/>
            <w:vAlign w:val="center"/>
          </w:tcPr>
          <w:p w14:paraId="7E30A09B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color w:val="000000" w:themeColor="text1"/>
                <w:lang w:val="uk-UA"/>
              </w:rPr>
              <w:t>Рік</w:t>
            </w:r>
          </w:p>
        </w:tc>
      </w:tr>
      <w:tr w:rsidR="002F6A65" w:rsidRPr="000D1AFA" w14:paraId="3DF88C28" w14:textId="77777777" w:rsidTr="00E25EF4">
        <w:trPr>
          <w:trHeight w:val="20"/>
          <w:jc w:val="center"/>
        </w:trPr>
        <w:tc>
          <w:tcPr>
            <w:tcW w:w="1526" w:type="dxa"/>
            <w:shd w:val="clear" w:color="auto" w:fill="auto"/>
            <w:vAlign w:val="center"/>
          </w:tcPr>
          <w:p w14:paraId="2F3967AF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t, ̊С</w:t>
            </w:r>
          </w:p>
        </w:tc>
        <w:tc>
          <w:tcPr>
            <w:tcW w:w="559" w:type="dxa"/>
            <w:vAlign w:val="center"/>
          </w:tcPr>
          <w:p w14:paraId="484B7772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-4,4</w:t>
            </w:r>
          </w:p>
        </w:tc>
        <w:tc>
          <w:tcPr>
            <w:tcW w:w="560" w:type="dxa"/>
            <w:vAlign w:val="center"/>
          </w:tcPr>
          <w:p w14:paraId="12322636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-3,9</w:t>
            </w:r>
          </w:p>
        </w:tc>
        <w:tc>
          <w:tcPr>
            <w:tcW w:w="560" w:type="dxa"/>
            <w:vAlign w:val="center"/>
          </w:tcPr>
          <w:p w14:paraId="28F09845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1,3</w:t>
            </w:r>
          </w:p>
        </w:tc>
        <w:tc>
          <w:tcPr>
            <w:tcW w:w="560" w:type="dxa"/>
            <w:vAlign w:val="center"/>
          </w:tcPr>
          <w:p w14:paraId="310E60D0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9,4</w:t>
            </w:r>
          </w:p>
        </w:tc>
        <w:tc>
          <w:tcPr>
            <w:tcW w:w="701" w:type="dxa"/>
            <w:gridSpan w:val="2"/>
            <w:vAlign w:val="center"/>
          </w:tcPr>
          <w:p w14:paraId="0FA4EBEC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16,6</w:t>
            </w:r>
          </w:p>
        </w:tc>
        <w:tc>
          <w:tcPr>
            <w:tcW w:w="698" w:type="dxa"/>
            <w:vAlign w:val="center"/>
          </w:tcPr>
          <w:p w14:paraId="44FB86D7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20,0</w:t>
            </w:r>
          </w:p>
        </w:tc>
        <w:tc>
          <w:tcPr>
            <w:tcW w:w="698" w:type="dxa"/>
            <w:vAlign w:val="center"/>
          </w:tcPr>
          <w:p w14:paraId="0070B23D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22,9</w:t>
            </w:r>
          </w:p>
        </w:tc>
        <w:tc>
          <w:tcPr>
            <w:tcW w:w="698" w:type="dxa"/>
            <w:vAlign w:val="center"/>
          </w:tcPr>
          <w:p w14:paraId="7E727040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21,8</w:t>
            </w:r>
          </w:p>
        </w:tc>
        <w:tc>
          <w:tcPr>
            <w:tcW w:w="698" w:type="dxa"/>
            <w:vAlign w:val="center"/>
          </w:tcPr>
          <w:p w14:paraId="074939E5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16,2</w:t>
            </w:r>
          </w:p>
        </w:tc>
        <w:tc>
          <w:tcPr>
            <w:tcW w:w="560" w:type="dxa"/>
            <w:vAlign w:val="center"/>
          </w:tcPr>
          <w:p w14:paraId="1F3EC1C3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9,5</w:t>
            </w:r>
          </w:p>
        </w:tc>
        <w:tc>
          <w:tcPr>
            <w:tcW w:w="560" w:type="dxa"/>
            <w:vAlign w:val="center"/>
          </w:tcPr>
          <w:p w14:paraId="459C18D3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2,9</w:t>
            </w:r>
          </w:p>
        </w:tc>
        <w:tc>
          <w:tcPr>
            <w:tcW w:w="598" w:type="dxa"/>
            <w:vAlign w:val="center"/>
          </w:tcPr>
          <w:p w14:paraId="10713F55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-2,1</w:t>
            </w:r>
          </w:p>
        </w:tc>
        <w:tc>
          <w:tcPr>
            <w:tcW w:w="629" w:type="dxa"/>
            <w:vAlign w:val="center"/>
          </w:tcPr>
          <w:p w14:paraId="639749D6" w14:textId="77777777" w:rsidR="002F6A65" w:rsidRPr="000D1AFA" w:rsidRDefault="002F6A65" w:rsidP="00E25EF4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9,2</w:t>
            </w:r>
          </w:p>
        </w:tc>
      </w:tr>
      <w:tr w:rsidR="002F6A65" w:rsidRPr="000D1AFA" w14:paraId="79652333" w14:textId="77777777" w:rsidTr="00E25EF4">
        <w:tblPrEx>
          <w:tblLook w:val="0000" w:firstRow="0" w:lastRow="0" w:firstColumn="0" w:lastColumn="0" w:noHBand="0" w:noVBand="0"/>
        </w:tblPrEx>
        <w:trPr>
          <w:trHeight w:val="20"/>
          <w:jc w:val="center"/>
        </w:trPr>
        <w:tc>
          <w:tcPr>
            <w:tcW w:w="1526" w:type="dxa"/>
            <w:shd w:val="clear" w:color="auto" w:fill="auto"/>
            <w:vAlign w:val="center"/>
          </w:tcPr>
          <w:p w14:paraId="0325A636" w14:textId="77777777" w:rsidR="002F6A65" w:rsidRPr="000D1AFA" w:rsidRDefault="002F6A65" w:rsidP="00E25EF4">
            <w:pPr>
              <w:pStyle w:val="Style4"/>
              <w:ind w:left="108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опади, мм</w:t>
            </w:r>
          </w:p>
        </w:tc>
        <w:tc>
          <w:tcPr>
            <w:tcW w:w="559" w:type="dxa"/>
            <w:vAlign w:val="center"/>
          </w:tcPr>
          <w:p w14:paraId="56662AA0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30</w:t>
            </w:r>
          </w:p>
        </w:tc>
        <w:tc>
          <w:tcPr>
            <w:tcW w:w="560" w:type="dxa"/>
            <w:vAlign w:val="center"/>
          </w:tcPr>
          <w:p w14:paraId="287E2122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25</w:t>
            </w:r>
          </w:p>
        </w:tc>
        <w:tc>
          <w:tcPr>
            <w:tcW w:w="560" w:type="dxa"/>
            <w:vAlign w:val="center"/>
          </w:tcPr>
          <w:p w14:paraId="09C9DA24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24</w:t>
            </w:r>
          </w:p>
        </w:tc>
        <w:tc>
          <w:tcPr>
            <w:tcW w:w="578" w:type="dxa"/>
            <w:gridSpan w:val="2"/>
            <w:vAlign w:val="center"/>
          </w:tcPr>
          <w:p w14:paraId="1FC240D1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34</w:t>
            </w:r>
          </w:p>
        </w:tc>
        <w:tc>
          <w:tcPr>
            <w:tcW w:w="683" w:type="dxa"/>
            <w:vAlign w:val="center"/>
          </w:tcPr>
          <w:p w14:paraId="7A3D4C11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35</w:t>
            </w:r>
          </w:p>
        </w:tc>
        <w:tc>
          <w:tcPr>
            <w:tcW w:w="698" w:type="dxa"/>
            <w:vAlign w:val="center"/>
          </w:tcPr>
          <w:p w14:paraId="1C9C2695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55</w:t>
            </w:r>
          </w:p>
        </w:tc>
        <w:tc>
          <w:tcPr>
            <w:tcW w:w="698" w:type="dxa"/>
            <w:vAlign w:val="center"/>
          </w:tcPr>
          <w:p w14:paraId="2D80E617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49</w:t>
            </w:r>
          </w:p>
        </w:tc>
        <w:tc>
          <w:tcPr>
            <w:tcW w:w="698" w:type="dxa"/>
            <w:vAlign w:val="center"/>
          </w:tcPr>
          <w:p w14:paraId="4507D087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44</w:t>
            </w:r>
          </w:p>
        </w:tc>
        <w:tc>
          <w:tcPr>
            <w:tcW w:w="698" w:type="dxa"/>
            <w:vAlign w:val="center"/>
          </w:tcPr>
          <w:p w14:paraId="57D7B285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30</w:t>
            </w:r>
          </w:p>
        </w:tc>
        <w:tc>
          <w:tcPr>
            <w:tcW w:w="560" w:type="dxa"/>
            <w:vAlign w:val="center"/>
          </w:tcPr>
          <w:p w14:paraId="08E86C3D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30</w:t>
            </w:r>
          </w:p>
        </w:tc>
        <w:tc>
          <w:tcPr>
            <w:tcW w:w="560" w:type="dxa"/>
            <w:vAlign w:val="center"/>
          </w:tcPr>
          <w:p w14:paraId="578D246B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35</w:t>
            </w:r>
          </w:p>
        </w:tc>
        <w:tc>
          <w:tcPr>
            <w:tcW w:w="598" w:type="dxa"/>
            <w:vAlign w:val="center"/>
          </w:tcPr>
          <w:p w14:paraId="5CBB08EB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36</w:t>
            </w:r>
          </w:p>
        </w:tc>
        <w:tc>
          <w:tcPr>
            <w:tcW w:w="629" w:type="dxa"/>
            <w:vAlign w:val="center"/>
          </w:tcPr>
          <w:p w14:paraId="0E51F65E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430</w:t>
            </w:r>
          </w:p>
        </w:tc>
      </w:tr>
      <w:tr w:rsidR="002F6A65" w:rsidRPr="000D1AFA" w14:paraId="42D86029" w14:textId="77777777" w:rsidTr="00E25EF4">
        <w:tblPrEx>
          <w:tblLook w:val="0000" w:firstRow="0" w:lastRow="0" w:firstColumn="0" w:lastColumn="0" w:noHBand="0" w:noVBand="0"/>
        </w:tblPrEx>
        <w:trPr>
          <w:trHeight w:val="20"/>
          <w:jc w:val="center"/>
        </w:trPr>
        <w:tc>
          <w:tcPr>
            <w:tcW w:w="1526" w:type="dxa"/>
            <w:shd w:val="clear" w:color="auto" w:fill="auto"/>
            <w:vAlign w:val="center"/>
          </w:tcPr>
          <w:p w14:paraId="38045E6E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вологість, %</w:t>
            </w:r>
          </w:p>
        </w:tc>
        <w:tc>
          <w:tcPr>
            <w:tcW w:w="559" w:type="dxa"/>
            <w:vAlign w:val="center"/>
          </w:tcPr>
          <w:p w14:paraId="1AA76207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86</w:t>
            </w:r>
          </w:p>
        </w:tc>
        <w:tc>
          <w:tcPr>
            <w:tcW w:w="560" w:type="dxa"/>
            <w:vAlign w:val="center"/>
          </w:tcPr>
          <w:p w14:paraId="226865A2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87</w:t>
            </w:r>
          </w:p>
        </w:tc>
        <w:tc>
          <w:tcPr>
            <w:tcW w:w="560" w:type="dxa"/>
            <w:vAlign w:val="center"/>
          </w:tcPr>
          <w:p w14:paraId="1A0FCF72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81</w:t>
            </w:r>
          </w:p>
        </w:tc>
        <w:tc>
          <w:tcPr>
            <w:tcW w:w="578" w:type="dxa"/>
            <w:gridSpan w:val="2"/>
            <w:vAlign w:val="center"/>
          </w:tcPr>
          <w:p w14:paraId="6B9608DA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66</w:t>
            </w:r>
          </w:p>
        </w:tc>
        <w:tc>
          <w:tcPr>
            <w:tcW w:w="683" w:type="dxa"/>
            <w:vAlign w:val="center"/>
          </w:tcPr>
          <w:p w14:paraId="75DE7520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61</w:t>
            </w:r>
          </w:p>
        </w:tc>
        <w:tc>
          <w:tcPr>
            <w:tcW w:w="698" w:type="dxa"/>
            <w:vAlign w:val="center"/>
          </w:tcPr>
          <w:p w14:paraId="7240360C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61</w:t>
            </w:r>
          </w:p>
        </w:tc>
        <w:tc>
          <w:tcPr>
            <w:tcW w:w="698" w:type="dxa"/>
            <w:vAlign w:val="center"/>
          </w:tcPr>
          <w:p w14:paraId="24665A14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58</w:t>
            </w:r>
          </w:p>
        </w:tc>
        <w:tc>
          <w:tcPr>
            <w:tcW w:w="698" w:type="dxa"/>
            <w:vAlign w:val="center"/>
          </w:tcPr>
          <w:p w14:paraId="059A8484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59</w:t>
            </w:r>
          </w:p>
        </w:tc>
        <w:tc>
          <w:tcPr>
            <w:tcW w:w="698" w:type="dxa"/>
            <w:vAlign w:val="center"/>
          </w:tcPr>
          <w:p w14:paraId="13DA67DD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64</w:t>
            </w:r>
          </w:p>
        </w:tc>
        <w:tc>
          <w:tcPr>
            <w:tcW w:w="560" w:type="dxa"/>
            <w:vAlign w:val="center"/>
          </w:tcPr>
          <w:p w14:paraId="3CCF4DB2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76</w:t>
            </w:r>
          </w:p>
        </w:tc>
        <w:tc>
          <w:tcPr>
            <w:tcW w:w="560" w:type="dxa"/>
            <w:vAlign w:val="center"/>
          </w:tcPr>
          <w:p w14:paraId="77E47948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85</w:t>
            </w:r>
          </w:p>
        </w:tc>
        <w:tc>
          <w:tcPr>
            <w:tcW w:w="598" w:type="dxa"/>
            <w:vAlign w:val="center"/>
          </w:tcPr>
          <w:p w14:paraId="130DB446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87</w:t>
            </w:r>
          </w:p>
        </w:tc>
        <w:tc>
          <w:tcPr>
            <w:tcW w:w="629" w:type="dxa"/>
            <w:vAlign w:val="center"/>
          </w:tcPr>
          <w:p w14:paraId="0FC99150" w14:textId="77777777" w:rsidR="002F6A65" w:rsidRPr="000D1AFA" w:rsidRDefault="002F6A65" w:rsidP="00E25EF4">
            <w:pPr>
              <w:pStyle w:val="Style4"/>
              <w:jc w:val="center"/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Style w:val="FontStyle13"/>
                <w:bCs/>
                <w:color w:val="000000" w:themeColor="text1"/>
                <w:sz w:val="28"/>
                <w:szCs w:val="28"/>
                <w:lang w:val="uk-UA"/>
              </w:rPr>
              <w:t>72</w:t>
            </w:r>
          </w:p>
        </w:tc>
      </w:tr>
    </w:tbl>
    <w:p w14:paraId="1E5B5A67" w14:textId="77777777" w:rsidR="002F6A65" w:rsidRPr="000D1AFA" w:rsidRDefault="002F6A65" w:rsidP="00A3675F">
      <w:pPr>
        <w:pStyle w:val="Style4"/>
        <w:widowControl/>
        <w:spacing w:line="360" w:lineRule="auto"/>
        <w:ind w:firstLine="567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lastRenderedPageBreak/>
        <w:t xml:space="preserve">У теплий період опадів випадає значно більше (280мм), чим в холодний (150мм). Зимою опади випадають у вигляді снігу і дощу. Сніговий покрив нестійкий. Зими малосніжні. За зимовий період (ХІ-ІІІ) до 96 днів спостерігається відлига. </w:t>
      </w:r>
    </w:p>
    <w:p w14:paraId="31A7D665" w14:textId="77777777" w:rsidR="002F6A65" w:rsidRPr="000D1AFA" w:rsidRDefault="002F6A65" w:rsidP="002F6A65">
      <w:pPr>
        <w:pStyle w:val="Style4"/>
        <w:spacing w:line="360" w:lineRule="auto"/>
        <w:ind w:firstLine="709"/>
        <w:jc w:val="both"/>
        <w:rPr>
          <w:rStyle w:val="FontStyle13"/>
          <w:bCs/>
          <w:color w:val="000000" w:themeColor="text1"/>
          <w:sz w:val="28"/>
          <w:szCs w:val="28"/>
          <w:lang w:val="uk-UA"/>
        </w:rPr>
      </w:pPr>
      <w:r w:rsidRPr="000D1AFA">
        <w:rPr>
          <w:rStyle w:val="FontStyle13"/>
          <w:bCs/>
          <w:color w:val="000000" w:themeColor="text1"/>
          <w:sz w:val="28"/>
          <w:szCs w:val="28"/>
          <w:lang w:val="uk-UA"/>
        </w:rPr>
        <w:t xml:space="preserve">Максимальна кількість опадів випадає в першу половину літа. Вони часто носять зливовий характер. </w:t>
      </w:r>
    </w:p>
    <w:p w14:paraId="758661EA" w14:textId="77777777" w:rsidR="00F611DE" w:rsidRPr="000D1AFA" w:rsidRDefault="00F611DE" w:rsidP="002F6A65">
      <w:pPr>
        <w:pStyle w:val="Style4"/>
        <w:widowControl/>
        <w:spacing w:line="360" w:lineRule="auto"/>
        <w:ind w:firstLine="708"/>
        <w:jc w:val="both"/>
        <w:rPr>
          <w:rStyle w:val="FontStyle13"/>
          <w:color w:val="000000" w:themeColor="text1"/>
          <w:sz w:val="28"/>
          <w:szCs w:val="28"/>
          <w:lang w:val="uk-UA"/>
        </w:rPr>
      </w:pPr>
    </w:p>
    <w:p w14:paraId="13E88302" w14:textId="3F178198" w:rsidR="00D1105C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1</w:t>
      </w:r>
      <w:r w:rsidR="00D1105C"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.</w:t>
      </w:r>
      <w:r w:rsidR="00F611DE"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2</w:t>
      </w:r>
      <w:r w:rsidR="00D1105C"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="00D1105C"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Гідролого-морфометричні</w:t>
      </w:r>
      <w:proofErr w:type="spellEnd"/>
      <w:r w:rsidR="00D1105C"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 параметри річки </w:t>
      </w:r>
      <w:r w:rsidR="00400970" w:rsidRPr="000D1AF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uk-UA"/>
        </w:rPr>
        <w:t>Томаківка</w:t>
      </w:r>
    </w:p>
    <w:p w14:paraId="03D38927" w14:textId="77777777" w:rsidR="00400970" w:rsidRPr="000D1AFA" w:rsidRDefault="00400970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7323BFD6" w14:textId="77777777" w:rsidR="00D1105C" w:rsidRPr="000D1AFA" w:rsidRDefault="00D1105C" w:rsidP="00D1105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Першим етапом дослідження гідролого-морфометричних показників є визначення місця витоку, довжини, ширини та глибини ріки, для цього необхідно знати початок та гирло (замикаючий створ).</w:t>
      </w:r>
    </w:p>
    <w:p w14:paraId="63BF9FAD" w14:textId="619B90FB" w:rsidR="00A3675F" w:rsidRPr="000D1AFA" w:rsidRDefault="00A3675F" w:rsidP="00A3675F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Початок водотоку Томаківки має такі координати: 48 ̊ 01̓ 15 ̋ </w:t>
      </w:r>
      <w:proofErr w:type="spellStart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пн.ш</w:t>
      </w:r>
      <w:proofErr w:type="spellEnd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.; 34</w:t>
      </w:r>
      <w:r w:rsidRPr="000D1AFA">
        <w:rPr>
          <w:rFonts w:ascii="Calibri" w:hAnsi="Calibri" w:cs="Calibri"/>
          <w:color w:val="000000"/>
          <w:sz w:val="28"/>
          <w:szCs w:val="28"/>
          <w:lang w:val="uk-UA"/>
        </w:rPr>
        <w:t xml:space="preserve"> ̊</w:t>
      </w:r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56 ̓ 42 ̋ </w:t>
      </w:r>
      <w:proofErr w:type="spellStart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сх.д</w:t>
      </w:r>
      <w:proofErr w:type="spellEnd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; гирло – 44 ̊ 37 ̓ 22 ̋ </w:t>
      </w:r>
      <w:proofErr w:type="spellStart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пн.ш</w:t>
      </w:r>
      <w:proofErr w:type="spellEnd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.; 34̊  33̓ 18 ̋ </w:t>
      </w:r>
      <w:proofErr w:type="spellStart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сх.д</w:t>
      </w:r>
      <w:proofErr w:type="spellEnd"/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4A9366C" w14:textId="294E2790" w:rsidR="00D1105C" w:rsidRPr="000D1AFA" w:rsidRDefault="00D1105C" w:rsidP="00400970">
      <w:pPr>
        <w:spacing w:after="0" w:line="360" w:lineRule="auto"/>
        <w:ind w:firstLine="567"/>
        <w:jc w:val="both"/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За допомогою 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програми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Google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Earth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Pro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автор</w:t>
      </w:r>
      <w:r w:rsidR="00400970"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ом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було проведено розрахунки довжини річки </w:t>
      </w:r>
      <w:r w:rsidR="00400970" w:rsidRPr="000D1AF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Томаківка в межах міста Марганець</w:t>
      </w:r>
      <w:r w:rsidRPr="000D1AFA">
        <w:rPr>
          <w:rStyle w:val="a8"/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яка склала </w:t>
      </w:r>
      <w:r w:rsidR="00400970"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20,41</w:t>
      </w:r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км</w:t>
      </w:r>
      <w:r w:rsidR="00400970"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(рис 1.4</w:t>
      </w:r>
      <w:r w:rsidR="00A3675F"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).</w:t>
      </w:r>
    </w:p>
    <w:p w14:paraId="02124349" w14:textId="11AC0A95" w:rsidR="00400970" w:rsidRPr="000D1AFA" w:rsidRDefault="00400970" w:rsidP="00400970">
      <w:pPr>
        <w:spacing w:after="0" w:line="360" w:lineRule="auto"/>
        <w:ind w:firstLine="567"/>
        <w:jc w:val="both"/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</w:pPr>
    </w:p>
    <w:p w14:paraId="101EBF6A" w14:textId="61B6CD77" w:rsidR="00400970" w:rsidRPr="000D1AFA" w:rsidRDefault="00400970" w:rsidP="00400970">
      <w:pPr>
        <w:spacing w:after="0" w:line="360" w:lineRule="auto"/>
        <w:jc w:val="center"/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</w:pPr>
      <w:r w:rsidRPr="000D1AFA">
        <w:rPr>
          <w:noProof/>
          <w:lang w:val="uk-UA"/>
        </w:rPr>
        <w:drawing>
          <wp:inline distT="0" distB="0" distL="0" distR="0" wp14:anchorId="3CF52FA3" wp14:editId="7BA071D6">
            <wp:extent cx="5149883" cy="2400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113" t="24697" b="7414"/>
                    <a:stretch/>
                  </pic:blipFill>
                  <pic:spPr bwMode="auto">
                    <a:xfrm>
                      <a:off x="0" y="0"/>
                      <a:ext cx="5161307" cy="240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9CB44" w14:textId="7C8AA371" w:rsidR="00D1105C" w:rsidRPr="000D1AFA" w:rsidRDefault="00400970" w:rsidP="00D1105C">
      <w:pPr>
        <w:spacing w:after="0" w:line="360" w:lineRule="auto"/>
        <w:ind w:firstLine="567"/>
        <w:jc w:val="both"/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</w:pPr>
      <w:r w:rsidRPr="000D1AFA">
        <w:rPr>
          <w:rStyle w:val="a8"/>
          <w:rFonts w:ascii="Times New Roman" w:hAnsi="Times New Roman" w:cs="Times New Roman"/>
          <w:b w:val="0"/>
          <w:color w:val="000000" w:themeColor="text1"/>
          <w:sz w:val="28"/>
          <w:szCs w:val="28"/>
          <w:lang w:val="uk-UA"/>
        </w:rPr>
        <w:t xml:space="preserve">Рис 1.4 Визначення довжини річки Томаківка за допомогою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Google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Earth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Pro</w:t>
      </w:r>
      <w:proofErr w:type="spellEnd"/>
    </w:p>
    <w:p w14:paraId="6DAD29D9" w14:textId="77777777" w:rsidR="00A3675F" w:rsidRPr="000D1AFA" w:rsidRDefault="00A3675F" w:rsidP="00D1105C">
      <w:pPr>
        <w:spacing w:after="0" w:line="360" w:lineRule="auto"/>
        <w:ind w:firstLine="567"/>
        <w:jc w:val="both"/>
        <w:rPr>
          <w:rStyle w:val="a8"/>
          <w:rFonts w:ascii="Times New Roman" w:hAnsi="Times New Roman" w:cs="Times New Roman"/>
          <w:b w:val="0"/>
          <w:color w:val="000000" w:themeColor="text1"/>
          <w:sz w:val="28"/>
          <w:szCs w:val="28"/>
          <w:lang w:val="uk-UA"/>
        </w:rPr>
      </w:pPr>
    </w:p>
    <w:p w14:paraId="666E1425" w14:textId="77777777" w:rsidR="00A3675F" w:rsidRPr="000D1AFA" w:rsidRDefault="00A3675F" w:rsidP="00A3675F">
      <w:pPr>
        <w:spacing w:after="0" w:line="360" w:lineRule="auto"/>
        <w:ind w:firstLine="708"/>
        <w:jc w:val="both"/>
        <w:rPr>
          <w:rStyle w:val="a8"/>
          <w:rFonts w:ascii="Times New Roman" w:hAnsi="Times New Roman" w:cs="Times New Roman"/>
          <w:b w:val="0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Загальне падіння річки Томаківка складає 104 метри та було розраховане авторами за допомогою програми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Google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Earth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>Pro</w:t>
      </w:r>
      <w:proofErr w:type="spellEnd"/>
      <w:r w:rsidRPr="000D1AFA">
        <w:rPr>
          <w:rStyle w:val="a8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(див. Табл.3.2)</w:t>
      </w:r>
    </w:p>
    <w:p w14:paraId="2807B68B" w14:textId="77777777" w:rsidR="00A3675F" w:rsidRPr="000D1AFA" w:rsidRDefault="00A3675F" w:rsidP="00A3675F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</w:p>
    <w:p w14:paraId="34557A49" w14:textId="77777777" w:rsidR="00A3675F" w:rsidRPr="000D1AFA" w:rsidRDefault="00A3675F" w:rsidP="00A3675F">
      <w:pPr>
        <w:spacing w:after="0" w:line="360" w:lineRule="auto"/>
        <w:ind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Таблиця 1.2</w:t>
      </w:r>
    </w:p>
    <w:p w14:paraId="4AF2C9F0" w14:textId="4E410535" w:rsidR="00A3675F" w:rsidRPr="000D1AFA" w:rsidRDefault="00A3675F" w:rsidP="00A3675F">
      <w:pPr>
        <w:spacing w:after="0" w:line="360" w:lineRule="auto"/>
        <w:jc w:val="center"/>
        <w:rPr>
          <w:rStyle w:val="a8"/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Визначення падіння річки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37"/>
        <w:gridCol w:w="3360"/>
        <w:gridCol w:w="3082"/>
      </w:tblGrid>
      <w:tr w:rsidR="00A3675F" w:rsidRPr="000D1AFA" w14:paraId="7268CF19" w14:textId="77777777" w:rsidTr="007633CC">
        <w:trPr>
          <w:trHeight w:val="283"/>
        </w:trPr>
        <w:tc>
          <w:tcPr>
            <w:tcW w:w="3289" w:type="dxa"/>
            <w:vAlign w:val="center"/>
          </w:tcPr>
          <w:p w14:paraId="5F39D50D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lang w:val="uk-UA"/>
              </w:rPr>
              <w:t>Ділянка визначення</w:t>
            </w:r>
          </w:p>
        </w:tc>
        <w:tc>
          <w:tcPr>
            <w:tcW w:w="3427" w:type="dxa"/>
            <w:vAlign w:val="center"/>
          </w:tcPr>
          <w:p w14:paraId="48AF3DE5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lang w:val="uk-UA"/>
              </w:rPr>
              <w:t>Висота над рівнем моря (м)</w:t>
            </w:r>
          </w:p>
        </w:tc>
        <w:tc>
          <w:tcPr>
            <w:tcW w:w="3138" w:type="dxa"/>
          </w:tcPr>
          <w:p w14:paraId="05E662CC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lang w:val="uk-UA"/>
              </w:rPr>
              <w:t>Падіння річки (м)</w:t>
            </w:r>
          </w:p>
        </w:tc>
      </w:tr>
      <w:tr w:rsidR="00A3675F" w:rsidRPr="000D1AFA" w14:paraId="31FBF0C3" w14:textId="77777777" w:rsidTr="007633CC">
        <w:trPr>
          <w:trHeight w:val="283"/>
        </w:trPr>
        <w:tc>
          <w:tcPr>
            <w:tcW w:w="3289" w:type="dxa"/>
            <w:vAlign w:val="center"/>
          </w:tcPr>
          <w:p w14:paraId="39DDEB9E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sz w:val="28"/>
                <w:szCs w:val="28"/>
                <w:lang w:val="uk-UA"/>
              </w:rPr>
              <w:t>Початок водотоку</w:t>
            </w:r>
          </w:p>
        </w:tc>
        <w:tc>
          <w:tcPr>
            <w:tcW w:w="3427" w:type="dxa"/>
            <w:vAlign w:val="center"/>
          </w:tcPr>
          <w:p w14:paraId="11A4D7DB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sz w:val="28"/>
                <w:szCs w:val="28"/>
                <w:lang w:val="uk-UA"/>
              </w:rPr>
              <w:t>112</w:t>
            </w:r>
          </w:p>
        </w:tc>
        <w:tc>
          <w:tcPr>
            <w:tcW w:w="3138" w:type="dxa"/>
            <w:vMerge w:val="restart"/>
            <w:vAlign w:val="center"/>
          </w:tcPr>
          <w:p w14:paraId="7BF99CA9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sz w:val="28"/>
                <w:szCs w:val="28"/>
                <w:lang w:val="uk-UA"/>
              </w:rPr>
              <w:t>104</w:t>
            </w:r>
          </w:p>
        </w:tc>
      </w:tr>
      <w:tr w:rsidR="00A3675F" w:rsidRPr="000D1AFA" w14:paraId="4D6C46C0" w14:textId="77777777" w:rsidTr="007633CC">
        <w:trPr>
          <w:trHeight w:val="283"/>
        </w:trPr>
        <w:tc>
          <w:tcPr>
            <w:tcW w:w="3289" w:type="dxa"/>
            <w:vAlign w:val="center"/>
          </w:tcPr>
          <w:p w14:paraId="29503BF0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sz w:val="28"/>
                <w:szCs w:val="28"/>
                <w:lang w:val="uk-UA"/>
              </w:rPr>
              <w:t>Гирло річки</w:t>
            </w:r>
          </w:p>
        </w:tc>
        <w:tc>
          <w:tcPr>
            <w:tcW w:w="3427" w:type="dxa"/>
            <w:vAlign w:val="center"/>
          </w:tcPr>
          <w:p w14:paraId="06182A87" w14:textId="77777777" w:rsidR="00A3675F" w:rsidRPr="000D1AFA" w:rsidRDefault="00A3675F" w:rsidP="00A3675F">
            <w:pPr>
              <w:spacing w:after="0"/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  <w:r w:rsidRPr="000D1AFA">
              <w:rPr>
                <w:rStyle w:val="a8"/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3138" w:type="dxa"/>
            <w:vMerge/>
          </w:tcPr>
          <w:p w14:paraId="68242354" w14:textId="77777777" w:rsidR="00A3675F" w:rsidRPr="000D1AFA" w:rsidRDefault="00A3675F" w:rsidP="007633CC">
            <w:pPr>
              <w:jc w:val="center"/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lang w:val="uk-UA"/>
              </w:rPr>
            </w:pPr>
          </w:p>
        </w:tc>
      </w:tr>
    </w:tbl>
    <w:p w14:paraId="4DE3098B" w14:textId="77777777" w:rsidR="00A3675F" w:rsidRPr="000D1AFA" w:rsidRDefault="00A3675F" w:rsidP="00A3675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14:paraId="19F1F283" w14:textId="77777777" w:rsidR="00A3675F" w:rsidRPr="000D1AFA" w:rsidRDefault="00A3675F" w:rsidP="00A3675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53968C99" wp14:editId="519CBA33">
            <wp:extent cx="5890431" cy="11759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6891" t="65873" r="2523" b="5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04" cy="1177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E57CB1" w14:textId="3F98DF2A" w:rsidR="00D1105C" w:rsidRPr="000D1AFA" w:rsidRDefault="00A3675F" w:rsidP="00A367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Рис. 1.5 Поздовжній профіль річки Томаківка від гирла до початку водотоку</w:t>
      </w:r>
    </w:p>
    <w:p w14:paraId="5830FDD0" w14:textId="77777777" w:rsidR="00A3675F" w:rsidRPr="000D1AFA" w:rsidRDefault="00A3675F" w:rsidP="00A3675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65ED51D7" w14:textId="2D14A615" w:rsidR="00D1105C" w:rsidRPr="000D1AFA" w:rsidRDefault="00A3675F" w:rsidP="00D1105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Середній уклін русла (падіння русла) річки Томаківка складає 1,63 м/км</w:t>
      </w:r>
      <w:r w:rsidR="00D1105C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та було розраховано за формулою [1]:</w:t>
      </w:r>
    </w:p>
    <w:p w14:paraId="5C698024" w14:textId="77777777" w:rsidR="00D1105C" w:rsidRPr="000D1AFA" w:rsidRDefault="00D1105C" w:rsidP="00D1105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3"/>
        <w:gridCol w:w="958"/>
      </w:tblGrid>
      <w:tr w:rsidR="00D1105C" w:rsidRPr="000D1AFA" w14:paraId="413C68DA" w14:textId="77777777" w:rsidTr="00E25EF4">
        <w:trPr>
          <w:trHeight w:val="2918"/>
        </w:trPr>
        <w:tc>
          <w:tcPr>
            <w:tcW w:w="8613" w:type="dxa"/>
            <w:vAlign w:val="center"/>
          </w:tcPr>
          <w:p w14:paraId="5665D984" w14:textId="77777777" w:rsidR="00D1105C" w:rsidRPr="000D1AFA" w:rsidRDefault="00D1105C" w:rsidP="00E25EF4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J = (</w:t>
            </w:r>
            <w:proofErr w:type="spellStart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H</w:t>
            </w: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  <w:lang w:val="uk-UA"/>
              </w:rPr>
              <w:t>верх</w:t>
            </w:r>
            <w:proofErr w:type="spellEnd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- </w:t>
            </w:r>
            <w:proofErr w:type="spellStart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H</w:t>
            </w: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  <w:lang w:val="uk-UA"/>
              </w:rPr>
              <w:t>гирл</w:t>
            </w:r>
            <w:proofErr w:type="spellEnd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) / L, м/км</w:t>
            </w:r>
          </w:p>
          <w:p w14:paraId="1C568122" w14:textId="77777777" w:rsidR="00D1105C" w:rsidRPr="000D1AFA" w:rsidRDefault="00D1105C" w:rsidP="00E25EF4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Де:</w:t>
            </w:r>
          </w:p>
          <w:p w14:paraId="3DA4C992" w14:textId="77777777" w:rsidR="00D1105C" w:rsidRPr="000D1AFA" w:rsidRDefault="00D1105C" w:rsidP="00E25EF4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J –середній уклін русла, м/км</w:t>
            </w:r>
          </w:p>
          <w:p w14:paraId="75D5C62B" w14:textId="77777777" w:rsidR="00D1105C" w:rsidRPr="000D1AFA" w:rsidRDefault="00D1105C" w:rsidP="00E25EF4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Н</w:t>
            </w: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  <w:lang w:val="uk-UA"/>
              </w:rPr>
              <w:t>верх</w:t>
            </w:r>
            <w:proofErr w:type="spellEnd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– висота верхів’я балки; м</w:t>
            </w:r>
          </w:p>
          <w:p w14:paraId="2520618C" w14:textId="77777777" w:rsidR="00D1105C" w:rsidRPr="000D1AFA" w:rsidRDefault="00D1105C" w:rsidP="00E25EF4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Н</w:t>
            </w: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  <w:lang w:val="uk-UA"/>
              </w:rPr>
              <w:t>гирл</w:t>
            </w:r>
            <w:proofErr w:type="spellEnd"/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 xml:space="preserve"> – висота гирла балки; м</w:t>
            </w:r>
          </w:p>
          <w:p w14:paraId="664B107F" w14:textId="77777777" w:rsidR="00D1105C" w:rsidRPr="000D1AFA" w:rsidRDefault="00D1105C" w:rsidP="00D1105C">
            <w:pPr>
              <w:spacing w:after="0" w:line="360" w:lineRule="auto"/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L – довжина основного водостоку, км</w:t>
            </w:r>
          </w:p>
          <w:p w14:paraId="68C4D3C4" w14:textId="77777777" w:rsidR="00D1105C" w:rsidRPr="000D1AFA" w:rsidRDefault="00D1105C" w:rsidP="00D1105C">
            <w:pPr>
              <w:spacing w:after="0" w:line="360" w:lineRule="auto"/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958" w:type="dxa"/>
            <w:tcBorders>
              <w:left w:val="nil"/>
            </w:tcBorders>
          </w:tcPr>
          <w:p w14:paraId="61FCFB2A" w14:textId="77777777" w:rsidR="00D1105C" w:rsidRPr="000D1AFA" w:rsidRDefault="00D1105C" w:rsidP="00E25EF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uk-UA"/>
              </w:rPr>
              <w:t>(1)</w:t>
            </w:r>
          </w:p>
        </w:tc>
      </w:tr>
    </w:tbl>
    <w:p w14:paraId="26209D38" w14:textId="77777777" w:rsidR="00D1105C" w:rsidRPr="000D1AFA" w:rsidRDefault="00D1105C" w:rsidP="00D1105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Середня висота басейну над рівнем моря складає 64,5 метрів.</w:t>
      </w:r>
    </w:p>
    <w:p w14:paraId="6A48C3D7" w14:textId="77777777" w:rsidR="00F93D8D" w:rsidRPr="000D1AFA" w:rsidRDefault="00F93D8D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lastRenderedPageBreak/>
        <w:t>Середня висота басейну над рівнем моря складає 56 метрів.</w:t>
      </w:r>
    </w:p>
    <w:p w14:paraId="048DFCA8" w14:textId="77777777" w:rsidR="00F93D8D" w:rsidRPr="000D1AFA" w:rsidRDefault="00F93D8D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1000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1000"/>
          <w:sz w:val="28"/>
          <w:szCs w:val="28"/>
          <w:lang w:val="uk-UA"/>
        </w:rPr>
        <w:t xml:space="preserve">Ширина річкової долини в верхів’ї в межах міста Марганець складає приблизно 42 метри, в середній частині – 68- 110 метрів, в гирлі – 140 метрів. </w:t>
      </w:r>
    </w:p>
    <w:p w14:paraId="56225B92" w14:textId="17CD8E1B" w:rsidR="00F93D8D" w:rsidRPr="000D1AFA" w:rsidRDefault="00F93D8D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Русло ріки звивисте, на окремих ділянках розділяється на рукави. Переважна ширина русла в межах міста Марганець 17-22 метри, найбільша 1603 метри на Миколаївському водосховищі, а найменша – 9 метрів неподалік від гирла річки</w:t>
      </w:r>
      <w:r w:rsidR="00176964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(рис 1.6 -1.7)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14:paraId="23C45791" w14:textId="3E600960" w:rsidR="00176964" w:rsidRPr="000D1AFA" w:rsidRDefault="00176964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05548E75" w14:textId="24ACFEA6" w:rsidR="00176964" w:rsidRPr="000D1AFA" w:rsidRDefault="00176964" w:rsidP="00CF3C7E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noProof/>
          <w:lang w:val="uk-UA"/>
        </w:rPr>
        <w:drawing>
          <wp:inline distT="0" distB="0" distL="0" distR="0" wp14:anchorId="1BB1DAFB" wp14:editId="2FC42EAE">
            <wp:extent cx="4875551" cy="224951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9865" b="8065"/>
                    <a:stretch/>
                  </pic:blipFill>
                  <pic:spPr bwMode="auto">
                    <a:xfrm>
                      <a:off x="0" y="0"/>
                      <a:ext cx="4897367" cy="2259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7CF40" w14:textId="28EB1C35" w:rsidR="00176964" w:rsidRPr="000D1AFA" w:rsidRDefault="00176964" w:rsidP="00176964">
      <w:pPr>
        <w:pStyle w:val="a5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 xml:space="preserve">Рис 1.6 Визначення максимальної ширини річки Томаківка за допомогою програми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Google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Earth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Pro</w:t>
      </w:r>
      <w:proofErr w:type="spellEnd"/>
    </w:p>
    <w:p w14:paraId="7E3DD1F7" w14:textId="054937E5" w:rsidR="00176964" w:rsidRPr="000D1AFA" w:rsidRDefault="00CF3C7E" w:rsidP="00CF3C7E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noProof/>
          <w:lang w:val="uk-UA"/>
        </w:rPr>
        <w:drawing>
          <wp:inline distT="0" distB="0" distL="0" distR="0" wp14:anchorId="3F898EF9" wp14:editId="5D8D0016">
            <wp:extent cx="5016063" cy="2438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9088" b="4443"/>
                    <a:stretch/>
                  </pic:blipFill>
                  <pic:spPr bwMode="auto">
                    <a:xfrm>
                      <a:off x="0" y="0"/>
                      <a:ext cx="5018008" cy="2439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1EEE2" w14:textId="66719CD0" w:rsidR="00CF3C7E" w:rsidRPr="000D1AFA" w:rsidRDefault="00CF3C7E" w:rsidP="00CF3C7E">
      <w:pPr>
        <w:pStyle w:val="a5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>Рис 1.</w:t>
      </w:r>
      <w:r w:rsidR="008861D9" w:rsidRPr="000D1AFA">
        <w:rPr>
          <w:color w:val="000000" w:themeColor="text1"/>
          <w:sz w:val="28"/>
          <w:szCs w:val="28"/>
          <w:lang w:val="uk-UA"/>
        </w:rPr>
        <w:t>7</w:t>
      </w:r>
      <w:r w:rsidRPr="000D1AFA">
        <w:rPr>
          <w:color w:val="000000" w:themeColor="text1"/>
          <w:sz w:val="28"/>
          <w:szCs w:val="28"/>
          <w:lang w:val="uk-UA"/>
        </w:rPr>
        <w:t xml:space="preserve"> Визначення середньої ширини річки Томаківка за допомогою програми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Google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Earth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Pro</w:t>
      </w:r>
      <w:proofErr w:type="spellEnd"/>
    </w:p>
    <w:p w14:paraId="7F1FE61F" w14:textId="77777777" w:rsidR="00F93D8D" w:rsidRPr="000D1AFA" w:rsidRDefault="00F93D8D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Береги русла пологі, правий досягає 60-140 метрів, лівий  - 58-89 метрів.</w:t>
      </w:r>
    </w:p>
    <w:p w14:paraId="05CC3DA8" w14:textId="21F62AFE" w:rsidR="00F93D8D" w:rsidRPr="000D1AFA" w:rsidRDefault="00F93D8D" w:rsidP="00F93D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Живлення річки Томаківка відбувається в основному за рахунок стоку, який формується в басейні річки (атмосферні опади, а також підземні води які поступають з водоносних горизонтів осадової товщі).</w:t>
      </w:r>
    </w:p>
    <w:p w14:paraId="174CE629" w14:textId="45C35433" w:rsidR="00D1105C" w:rsidRPr="000D1AFA" w:rsidRDefault="00D1105C" w:rsidP="00D1105C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Частина ріки </w:t>
      </w:r>
      <w:r w:rsidR="00F93D8D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Томаківка</w:t>
      </w:r>
      <w:r w:rsidRPr="000D1AF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має майже пересихаюче русло, внаслідок антропогенного втручання, а саме добувної промисловості</w:t>
      </w:r>
      <w:r w:rsidR="00F93D8D" w:rsidRPr="000D1AF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Воду використовують для потреб сільського господарства, розведення риби, рекреації і зрошення.</w:t>
      </w:r>
    </w:p>
    <w:p w14:paraId="2CA1FF0B" w14:textId="77777777" w:rsidR="00D1105C" w:rsidRPr="000D1AFA" w:rsidRDefault="00D1105C" w:rsidP="00D1105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Гідрографічні показники свідчать, про нормальну функціональність річки за винятком того, що живлення річки скорочується за рахунок зменшення атмосферних опадів та антропогенного втручання, внаслідок чого русло ріки пересихає.</w:t>
      </w:r>
    </w:p>
    <w:p w14:paraId="1F8801F1" w14:textId="77777777" w:rsidR="002F6A65" w:rsidRPr="000D1AFA" w:rsidRDefault="002F6A65" w:rsidP="00983F0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279A0E95" w14:textId="69DECAF1" w:rsidR="002F6A65" w:rsidRPr="000D1AFA" w:rsidRDefault="002F6A65" w:rsidP="00F70481">
      <w:pPr>
        <w:spacing w:after="0" w:line="360" w:lineRule="auto"/>
        <w:ind w:firstLine="56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0D1AF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1.</w:t>
      </w:r>
      <w:r w:rsidR="00F611DE" w:rsidRPr="000D1AF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3</w:t>
      </w:r>
      <w:r w:rsidRPr="000D1AF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</w:t>
      </w:r>
      <w:r w:rsidR="00F70481" w:rsidRPr="000D1A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Причини «цвітіння» води в </w:t>
      </w:r>
      <w:r w:rsidR="00F70481" w:rsidRPr="000D1AF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>річці</w:t>
      </w:r>
      <w:r w:rsidR="00F70481" w:rsidRPr="000D1A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 міста Марганець</w:t>
      </w:r>
    </w:p>
    <w:p w14:paraId="231C6BE6" w14:textId="77777777" w:rsidR="00F70481" w:rsidRPr="000D1AFA" w:rsidRDefault="00F70481" w:rsidP="00F70481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</w:p>
    <w:p w14:paraId="571B1B0B" w14:textId="7789DD28" w:rsidR="0067340D" w:rsidRPr="000D1AFA" w:rsidRDefault="0067340D" w:rsidP="0067340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«Цвітіння» водойми – це комплексне явище, що супроводжується зміною забарвлення води внаслідок масового розмноження (спалаху) фітопланктону. Це явище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спостерiгається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вcix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типах водойм, природних та штучних, морських (переважно в прибережних районах) чи континентальних. В зарубіжній літературі це явище називається шкідливим «цвітінням» водоростей (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harmful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algal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bloom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). Цьому сприяє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збiльшення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евтрофікації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водойм [5]</w:t>
      </w:r>
      <w:r w:rsidR="002775B0" w:rsidRPr="000D1AF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47BC5FB" w14:textId="5B66FEBB" w:rsidR="0088122E" w:rsidRPr="000D1AFA" w:rsidRDefault="0088122E" w:rsidP="008812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Основними антропогенними факторами, які призводять до «цвітіння» є:</w:t>
      </w:r>
    </w:p>
    <w:p w14:paraId="7BD0F9F8" w14:textId="77777777" w:rsidR="00573E30" w:rsidRPr="000D1AFA" w:rsidRDefault="0088122E" w:rsidP="00573E30">
      <w:pPr>
        <w:pStyle w:val="a4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недотримання режиму господарської діяльності в прибережних захисних смугах; </w:t>
      </w:r>
    </w:p>
    <w:p w14:paraId="1183F3D8" w14:textId="568D0A4C" w:rsidR="0088122E" w:rsidRPr="000D1AFA" w:rsidRDefault="0088122E" w:rsidP="00573E30">
      <w:pPr>
        <w:pStyle w:val="a4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надлишок стічних вод міст, промислових та аграрних підприємств, які містять сполуки нітрогену, фосфору, заліза, кремнію та органічних речовин;</w:t>
      </w:r>
    </w:p>
    <w:p w14:paraId="24789DAE" w14:textId="6F3AC1E1" w:rsidR="0088122E" w:rsidRPr="000D1AFA" w:rsidRDefault="0088122E" w:rsidP="00573E30">
      <w:pPr>
        <w:pStyle w:val="a4"/>
        <w:numPr>
          <w:ilvl w:val="0"/>
          <w:numId w:val="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використання в сільськогосподарському виробництві мінеральних та органічних добрив, пральних засобів сприяє забрудненню фосфором. </w:t>
      </w:r>
    </w:p>
    <w:p w14:paraId="7EF62F9A" w14:textId="384CE1F1" w:rsidR="0088122E" w:rsidRPr="000D1AFA" w:rsidRDefault="0088122E" w:rsidP="008812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Одним із найбільш надійних критеріїв для діагностики природної і антропогенної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евтрофікації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виступає швидкість її розвитку. Розвиток природної 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евтрофікації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водойм займає сотні років, а антропогенної обмежується кількома роками чи, у кращому випадку, десятиліттями [</w:t>
      </w:r>
      <w:r w:rsidR="00FC2662" w:rsidRPr="000D1AFA">
        <w:rPr>
          <w:rFonts w:ascii="Times New Roman" w:hAnsi="Times New Roman" w:cs="Times New Roman"/>
          <w:sz w:val="28"/>
          <w:szCs w:val="28"/>
          <w:lang w:val="uk-UA"/>
        </w:rPr>
        <w:t>6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</w:p>
    <w:p w14:paraId="7462C4BD" w14:textId="49C436A7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Цвітіння води, перш за все, є наслідком впливу діяльності людини, а саме – потрапляння у водойму значної кількості органічних і біогенних речовин. Безумовно, на розмноження і розвиток синьо-зелених водоростей впливають екологічні умови, серед яких: </w:t>
      </w:r>
      <w:proofErr w:type="spellStart"/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метеокліматичні</w:t>
      </w:r>
      <w:proofErr w:type="spellEnd"/>
      <w:r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– швидкість вітру, температура середовища, інтенсивність сонячного випромінювання, опади; гідрологічні – прозорість води, швидкість течії; біологічні – водяна рослинність та ін.</w:t>
      </w:r>
    </w:p>
    <w:p w14:paraId="07717F43" w14:textId="77777777" w:rsidR="00F611DE" w:rsidRPr="000D1AFA" w:rsidRDefault="00F611DE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</w:p>
    <w:p w14:paraId="06D76D64" w14:textId="095C442D" w:rsidR="00493EBC" w:rsidRPr="000D1AFA" w:rsidRDefault="00493EBC" w:rsidP="004F4FC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Таблиця 1.</w:t>
      </w:r>
      <w:r w:rsidR="00176964" w:rsidRPr="000D1AFA">
        <w:rPr>
          <w:rFonts w:ascii="Times New Roman" w:hAnsi="Times New Roman" w:cs="Times New Roman"/>
          <w:sz w:val="28"/>
          <w:szCs w:val="28"/>
          <w:lang w:val="uk-UA"/>
        </w:rPr>
        <w:t>3</w:t>
      </w:r>
    </w:p>
    <w:p w14:paraId="3A3952CD" w14:textId="190688F7" w:rsidR="004F4FC5" w:rsidRPr="000D1AFA" w:rsidRDefault="00493EBC" w:rsidP="00E50B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Фізико-хімічні фактори навколишнього середовища, що впливають на розвиток синьо-зелених </w:t>
      </w:r>
      <w:proofErr w:type="spellStart"/>
      <w:r w:rsidRPr="000D1AFA">
        <w:rPr>
          <w:rFonts w:ascii="Times New Roman" w:hAnsi="Times New Roman" w:cs="Times New Roman"/>
          <w:b/>
          <w:bCs/>
          <w:sz w:val="28"/>
          <w:szCs w:val="28"/>
          <w:lang w:val="uk-UA"/>
        </w:rPr>
        <w:t>мікроводоростей</w:t>
      </w:r>
      <w:proofErr w:type="spellEnd"/>
      <w:r w:rsidRPr="000D1AFA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та утворення «цвітіння»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7416"/>
      </w:tblGrid>
      <w:tr w:rsidR="004F4FC5" w:rsidRPr="000D1AFA" w14:paraId="36DCB03F" w14:textId="77777777" w:rsidTr="00CB0C66">
        <w:tc>
          <w:tcPr>
            <w:tcW w:w="2263" w:type="dxa"/>
          </w:tcPr>
          <w:p w14:paraId="606F9CAC" w14:textId="4C792BE3" w:rsidR="004F4FC5" w:rsidRPr="000D1AFA" w:rsidRDefault="004F4FC5" w:rsidP="00946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Фактори</w:t>
            </w:r>
          </w:p>
        </w:tc>
        <w:tc>
          <w:tcPr>
            <w:tcW w:w="7416" w:type="dxa"/>
          </w:tcPr>
          <w:p w14:paraId="34DA5431" w14:textId="08FB3E58" w:rsidR="004F4FC5" w:rsidRPr="000D1AFA" w:rsidRDefault="00D37C83" w:rsidP="00946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Вплив</w:t>
            </w:r>
          </w:p>
        </w:tc>
      </w:tr>
      <w:tr w:rsidR="00ED0EB9" w:rsidRPr="000D1AFA" w14:paraId="4F1A5934" w14:textId="77777777" w:rsidTr="00363349">
        <w:tc>
          <w:tcPr>
            <w:tcW w:w="9679" w:type="dxa"/>
            <w:gridSpan w:val="2"/>
          </w:tcPr>
          <w:p w14:paraId="10C77684" w14:textId="34E7A52A" w:rsidR="00ED0EB9" w:rsidRPr="000D1AFA" w:rsidRDefault="00ED0EB9" w:rsidP="00946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Фізичні фактори</w:t>
            </w:r>
          </w:p>
        </w:tc>
      </w:tr>
      <w:tr w:rsidR="004F4FC5" w:rsidRPr="000D1AFA" w14:paraId="4B53FA24" w14:textId="77777777" w:rsidTr="00F611DE">
        <w:tc>
          <w:tcPr>
            <w:tcW w:w="2263" w:type="dxa"/>
            <w:vAlign w:val="center"/>
          </w:tcPr>
          <w:p w14:paraId="40DD0305" w14:textId="37A9F4FA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Температура</w:t>
            </w:r>
          </w:p>
        </w:tc>
        <w:tc>
          <w:tcPr>
            <w:tcW w:w="7416" w:type="dxa"/>
            <w:vAlign w:val="center"/>
          </w:tcPr>
          <w:p w14:paraId="79C9BC91" w14:textId="526F448E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Температура &gt; 15 C сприяє зростанню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мікроводоростей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Багато видів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мають температурний оптимум &gt; 20 C.</w:t>
            </w:r>
          </w:p>
        </w:tc>
      </w:tr>
      <w:tr w:rsidR="004F4FC5" w:rsidRPr="000D1AFA" w14:paraId="693D4D6A" w14:textId="77777777" w:rsidTr="00F611DE">
        <w:tc>
          <w:tcPr>
            <w:tcW w:w="2263" w:type="dxa"/>
            <w:vAlign w:val="center"/>
          </w:tcPr>
          <w:p w14:paraId="6FB00D78" w14:textId="574C446C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Світло</w:t>
            </w:r>
          </w:p>
        </w:tc>
        <w:tc>
          <w:tcPr>
            <w:tcW w:w="7416" w:type="dxa"/>
            <w:vAlign w:val="center"/>
          </w:tcPr>
          <w:p w14:paraId="50019EFE" w14:textId="014C4F20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Більшість родів синьо-зелених водоростей віддають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перевагу/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переносять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інтенсивне світло. Деякі види пристосовані до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тіні.</w:t>
            </w:r>
          </w:p>
        </w:tc>
      </w:tr>
      <w:tr w:rsidR="004F4FC5" w:rsidRPr="000D1AFA" w14:paraId="38222CF1" w14:textId="77777777" w:rsidTr="00F611DE">
        <w:tc>
          <w:tcPr>
            <w:tcW w:w="2263" w:type="dxa"/>
            <w:vAlign w:val="center"/>
          </w:tcPr>
          <w:p w14:paraId="6FCFBEDC" w14:textId="1A68AB20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Швидкість течії</w:t>
            </w:r>
          </w:p>
        </w:tc>
        <w:tc>
          <w:tcPr>
            <w:tcW w:w="7416" w:type="dxa"/>
            <w:vAlign w:val="center"/>
          </w:tcPr>
          <w:p w14:paraId="24521F66" w14:textId="77777777" w:rsidR="009461FE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Більшість представників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мікроводоросте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віддіють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перевагу</w:t>
            </w:r>
          </w:p>
          <w:p w14:paraId="0FD9F895" w14:textId="7D8B49DE" w:rsidR="004F4FC5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малопроточним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водоймам</w:t>
            </w:r>
          </w:p>
        </w:tc>
      </w:tr>
      <w:tr w:rsidR="004F4FC5" w:rsidRPr="000D1AFA" w14:paraId="3359B5B9" w14:textId="77777777" w:rsidTr="00F611DE">
        <w:tc>
          <w:tcPr>
            <w:tcW w:w="2263" w:type="dxa"/>
            <w:vAlign w:val="center"/>
          </w:tcPr>
          <w:p w14:paraId="1222F7F7" w14:textId="1924ED97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Водообмін</w:t>
            </w:r>
          </w:p>
        </w:tc>
        <w:tc>
          <w:tcPr>
            <w:tcW w:w="7416" w:type="dxa"/>
            <w:vAlign w:val="center"/>
          </w:tcPr>
          <w:p w14:paraId="628F6D1C" w14:textId="3C312D0F" w:rsidR="004F4FC5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Слабкий водообмін спричиняє спалах розвитку синьо-зелених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мікроводоростей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</w:tr>
      <w:tr w:rsidR="00ED0EB9" w:rsidRPr="000D1AFA" w14:paraId="64CAA9E0" w14:textId="77777777" w:rsidTr="00F611DE">
        <w:tc>
          <w:tcPr>
            <w:tcW w:w="9679" w:type="dxa"/>
            <w:gridSpan w:val="2"/>
            <w:vAlign w:val="center"/>
          </w:tcPr>
          <w:p w14:paraId="119D90DA" w14:textId="63DBBCCB" w:rsidR="00ED0EB9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Хімічні фактори</w:t>
            </w:r>
          </w:p>
        </w:tc>
      </w:tr>
      <w:tr w:rsidR="004F4FC5" w:rsidRPr="000D1AFA" w14:paraId="5B48F7FB" w14:textId="77777777" w:rsidTr="00F611DE">
        <w:tc>
          <w:tcPr>
            <w:tcW w:w="2263" w:type="dxa"/>
            <w:vAlign w:val="center"/>
          </w:tcPr>
          <w:p w14:paraId="2A787682" w14:textId="77777777" w:rsidR="00ED0EB9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Основні біогенні</w:t>
            </w:r>
          </w:p>
          <w:p w14:paraId="4DE3D66F" w14:textId="6A67153E" w:rsidR="004F4FC5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елементи (N і P)</w:t>
            </w:r>
          </w:p>
        </w:tc>
        <w:tc>
          <w:tcPr>
            <w:tcW w:w="7416" w:type="dxa"/>
            <w:vAlign w:val="center"/>
          </w:tcPr>
          <w:p w14:paraId="38A634EB" w14:textId="505B1A23" w:rsidR="004F4FC5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Підвищення вмісту цих елементів у водоймі призводить до масового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розмноження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мікроводоростей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у тому числі й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азотфіксуючих</w:t>
            </w:r>
            <w:proofErr w:type="spellEnd"/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представників.</w:t>
            </w:r>
          </w:p>
        </w:tc>
      </w:tr>
      <w:tr w:rsidR="00ED0EB9" w:rsidRPr="000D1AFA" w14:paraId="72CD6453" w14:textId="77777777" w:rsidTr="00F611DE">
        <w:tc>
          <w:tcPr>
            <w:tcW w:w="2263" w:type="dxa"/>
            <w:vAlign w:val="center"/>
          </w:tcPr>
          <w:p w14:paraId="5D2F52D7" w14:textId="5B83F694" w:rsidR="00ED0EB9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Fe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та інші метали</w:t>
            </w:r>
          </w:p>
        </w:tc>
        <w:tc>
          <w:tcPr>
            <w:tcW w:w="7416" w:type="dxa"/>
            <w:vAlign w:val="center"/>
          </w:tcPr>
          <w:p w14:paraId="7B89DC17" w14:textId="708D6C7E" w:rsidR="00ED0EB9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Fe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необхідний для фотосинтезу, фіксації N та є одним із лімітуючи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факторів. Наявність інших металів (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Cu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Mo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Zn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Co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 сприяють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розвитку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мікроводоростей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але не є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лімітуючими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факторами.</w:t>
            </w:r>
          </w:p>
        </w:tc>
      </w:tr>
      <w:tr w:rsidR="00ED0EB9" w:rsidRPr="000D1AFA" w14:paraId="7FB0B7E0" w14:textId="77777777" w:rsidTr="00F611DE">
        <w:tc>
          <w:tcPr>
            <w:tcW w:w="2263" w:type="dxa"/>
            <w:vAlign w:val="center"/>
          </w:tcPr>
          <w:p w14:paraId="6679AA44" w14:textId="693E9BBF" w:rsidR="00ED0EB9" w:rsidRPr="000D1AFA" w:rsidRDefault="00ED0EB9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Солоність</w:t>
            </w:r>
          </w:p>
        </w:tc>
        <w:tc>
          <w:tcPr>
            <w:tcW w:w="7416" w:type="dxa"/>
            <w:vAlign w:val="center"/>
          </w:tcPr>
          <w:p w14:paraId="6485E50B" w14:textId="690B3D35" w:rsidR="00ED0EB9" w:rsidRPr="000D1AFA" w:rsidRDefault="009461FE" w:rsidP="00E50BF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Деякі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преставники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(наприклад,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Microcystis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Anabaena</w:t>
            </w:r>
            <w:proofErr w:type="spellEnd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 не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розвиваються в солоних водоймах. Представники роду</w:t>
            </w:r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Nodularia</w:t>
            </w:r>
            <w:proofErr w:type="spellEnd"/>
            <w:r w:rsidR="00CB0C66"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0D1AF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розвиваються в солоних водойма</w:t>
            </w:r>
          </w:p>
        </w:tc>
      </w:tr>
    </w:tbl>
    <w:p w14:paraId="6B016ED8" w14:textId="77777777" w:rsidR="004F4FC5" w:rsidRPr="000D1AFA" w:rsidRDefault="004F4FC5" w:rsidP="00CB0C66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0C2283CB" w14:textId="77777777" w:rsidR="002F6A65" w:rsidRPr="000D1AFA" w:rsidRDefault="002F6A65" w:rsidP="002F6A6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Фактори, які сприяють розвитку «цвітіння»:</w:t>
      </w:r>
    </w:p>
    <w:p w14:paraId="2326C369" w14:textId="77777777" w:rsidR="002F6A65" w:rsidRPr="000D1AFA" w:rsidRDefault="002F6A65" w:rsidP="002F6A65">
      <w:pPr>
        <w:pStyle w:val="a4"/>
        <w:numPr>
          <w:ilvl w:val="0"/>
          <w:numId w:val="3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проточність води;</w:t>
      </w:r>
    </w:p>
    <w:p w14:paraId="2123639F" w14:textId="77777777" w:rsidR="002F6A65" w:rsidRPr="000D1AFA" w:rsidRDefault="002F6A65" w:rsidP="002F6A65">
      <w:pPr>
        <w:pStyle w:val="a4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висока температура води (23–32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uk-UA"/>
        </w:rPr>
        <w:t>о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С), </w:t>
      </w:r>
    </w:p>
    <w:p w14:paraId="7B878B8B" w14:textId="77777777" w:rsidR="0003049F" w:rsidRPr="000D1AFA" w:rsidRDefault="002F6A65" w:rsidP="002F6A65">
      <w:pPr>
        <w:pStyle w:val="a4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значна концентрація біогенних елементів (азоту, фосфору, калію). </w:t>
      </w:r>
    </w:p>
    <w:p w14:paraId="65B18162" w14:textId="1CCCE228" w:rsidR="002F6A65" w:rsidRPr="000D1AFA" w:rsidRDefault="0003049F" w:rsidP="002F6A65">
      <w:pPr>
        <w:pStyle w:val="a4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в</w:t>
      </w:r>
      <w:r w:rsidR="002F6A65" w:rsidRPr="000D1AFA">
        <w:rPr>
          <w:rFonts w:ascii="Times New Roman" w:hAnsi="Times New Roman" w:cs="Times New Roman"/>
          <w:color w:val="000000"/>
          <w:sz w:val="28"/>
          <w:szCs w:val="28"/>
          <w:lang w:val="uk-UA"/>
        </w:rPr>
        <w:t>икористання у побуті  пральних порошків, миючих засобів, до складу яких уходить фосфор і фосфорні сполуки зумовлює цвітіння води. Саме вони є найкращою «їжею» для синьо-зелених водоростей;</w:t>
      </w:r>
    </w:p>
    <w:p w14:paraId="65BD7666" w14:textId="77777777" w:rsidR="002F6A65" w:rsidRPr="000D1AFA" w:rsidRDefault="002F6A65" w:rsidP="002F6A65">
      <w:pPr>
        <w:pStyle w:val="a4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вітер.</w:t>
      </w:r>
    </w:p>
    <w:p w14:paraId="3074132D" w14:textId="367042F3" w:rsidR="002F6A65" w:rsidRPr="000D1AFA" w:rsidRDefault="002F6A65" w:rsidP="002F6A6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D1AFA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Проточність води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  <w:r w:rsidR="0003049F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Річці </w:t>
      </w:r>
      <w:r w:rsidR="00176964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Томаківка</w:t>
      </w:r>
      <w:r w:rsidR="0003049F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властива  </w:t>
      </w:r>
      <w:r w:rsidR="0003049F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невелика проточність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(не більше 1,</w:t>
      </w:r>
      <w:r w:rsidR="0003049F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7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–1,</w:t>
      </w:r>
      <w:r w:rsidR="0003049F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9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см/с), водообмін не перевищує  2–3 рази  протягом року. У зв’язку з цим та внаслідок морфометрії, </w:t>
      </w:r>
      <w:r w:rsidR="00E7396B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річка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є дуже замулен</w:t>
      </w:r>
      <w:r w:rsidR="00E7396B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ою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(понад 82 % акваторії), товщина донних відкладів коливається в межах від 0,1 м до </w:t>
      </w:r>
      <w:r w:rsidR="00E7396B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0,4</w:t>
      </w: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м</w:t>
      </w:r>
      <w:r w:rsidR="00E7396B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14:paraId="7010834E" w14:textId="68BF536D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Велика кількість органічних речовин у донних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відкладеннях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під час підвищення температури води спричиняє зниження концентрації розчиненого кисню у воді, що призводить до щорічної задухи риб на водосховищі [2]. Подібні задухи риб були зафіксовані в межах міста Марганець влітку 202</w:t>
      </w:r>
      <w:r w:rsidR="00E7396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2</w:t>
      </w:r>
      <w:r w:rsidR="00176964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-2023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рок</w:t>
      </w:r>
      <w:r w:rsidR="00176964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ах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.</w:t>
      </w:r>
    </w:p>
    <w:p w14:paraId="448A3EFF" w14:textId="27BE0E43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Висока температура води.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За нашими дослідженнями температура води по </w:t>
      </w:r>
      <w:r w:rsidR="00E7396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руслу ріки </w:t>
      </w:r>
      <w:r w:rsidR="00176964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Томаківка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змінювалась з червня до вересня від 21 до 3</w:t>
      </w:r>
      <w:r w:rsidR="00E7396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3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vertAlign w:val="superscript"/>
          <w:lang w:val="uk-UA"/>
        </w:rPr>
        <w:t>о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С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. Максимальні значення температури води були зареєстровані у другій декад</w:t>
      </w:r>
      <w:r w:rsidR="0039663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і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липня і </w:t>
      </w:r>
      <w:r w:rsidR="0039663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першій декаді серпня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досягали 30–3</w:t>
      </w:r>
      <w:r w:rsidR="0039663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3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vertAlign w:val="superscript"/>
          <w:lang w:val="uk-UA"/>
        </w:rPr>
        <w:t>о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С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(рис. 1.</w:t>
      </w:r>
      <w:r w:rsidR="0039663B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5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.). Показники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перманганатної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окиснюваності, які свідчать про наявність у воді органічної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lastRenderedPageBreak/>
        <w:t xml:space="preserve">речовини, досягали влітку 32 мг О/л при нормі 10–15мг О/л. Саме у цей період у </w:t>
      </w:r>
      <w:r w:rsidR="00563BC8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річці Ревун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спостерігалися явища задухи у риб.</w:t>
      </w:r>
    </w:p>
    <w:p w14:paraId="47A23A9F" w14:textId="77777777" w:rsidR="006155AB" w:rsidRPr="000D1AFA" w:rsidRDefault="006155AB" w:rsidP="002F6A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NewRomanPSMT" w:hAnsi="Times New Roman" w:cs="Times New Roman"/>
          <w:sz w:val="28"/>
          <w:szCs w:val="28"/>
          <w:lang w:val="uk-UA"/>
        </w:rPr>
      </w:pPr>
    </w:p>
    <w:p w14:paraId="33D55290" w14:textId="739D489E" w:rsidR="002F6A65" w:rsidRPr="000D1AFA" w:rsidRDefault="0039663B" w:rsidP="00CB0C6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PSMT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TimesNewRomanPSMT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E45018C" wp14:editId="519AEF8D">
            <wp:extent cx="4652645" cy="1978660"/>
            <wp:effectExtent l="0" t="0" r="14605" b="254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3414FDDA" w14:textId="3BD1ED8F" w:rsidR="00F611DE" w:rsidRPr="000D1AFA" w:rsidRDefault="002F6A65" w:rsidP="00E50BF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PSMT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Рис. 1.</w:t>
      </w:r>
      <w:r w:rsidR="008861D9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8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Динаміка температурного режиму </w:t>
      </w:r>
      <w:r w:rsidR="00A14F37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річки </w:t>
      </w:r>
      <w:r w:rsidR="006C6E23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Томаківка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, 202</w:t>
      </w:r>
      <w:r w:rsidR="006C6E23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4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р.</w:t>
      </w:r>
    </w:p>
    <w:p w14:paraId="4C93820D" w14:textId="77777777" w:rsidR="006C6E23" w:rsidRPr="000D1AFA" w:rsidRDefault="006C6E23" w:rsidP="00E50BF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NewRomanPSMT" w:hAnsi="Times New Roman" w:cs="Times New Roman"/>
          <w:sz w:val="28"/>
          <w:szCs w:val="28"/>
          <w:lang w:val="uk-UA"/>
        </w:rPr>
      </w:pPr>
    </w:p>
    <w:p w14:paraId="6DEDA47F" w14:textId="12AA0945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Концентрація біогенних елементів</w:t>
      </w: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Надходження у </w:t>
      </w:r>
      <w:r w:rsidR="00C00306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річку </w:t>
      </w:r>
      <w:r w:rsidR="006C6E23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Томаківка</w:t>
      </w:r>
      <w:r w:rsidR="006C6E23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органічних речовин і мінеральних солей із стічними </w:t>
      </w:r>
      <w:r w:rsidR="00C00306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в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одами підприємств призводить до поширення і збільшення кількості видів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хлорококових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і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синьозелених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водоростей, що властиво для водойм із високою </w:t>
      </w:r>
      <w:proofErr w:type="spellStart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евтрофікацією</w:t>
      </w:r>
      <w:proofErr w:type="spellEnd"/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 xml:space="preserve"> [</w:t>
      </w:r>
      <w:r w:rsidR="00FC2662"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6</w:t>
      </w:r>
      <w:r w:rsidRPr="000D1AFA">
        <w:rPr>
          <w:rFonts w:ascii="Times New Roman" w:eastAsia="TimesNewRomanPSMT" w:hAnsi="Times New Roman" w:cs="Times New Roman"/>
          <w:sz w:val="28"/>
          <w:szCs w:val="28"/>
          <w:lang w:val="uk-UA"/>
        </w:rPr>
        <w:t>].</w:t>
      </w:r>
    </w:p>
    <w:p w14:paraId="7BDD6425" w14:textId="23A703E7" w:rsidR="008861D9" w:rsidRPr="000D1AFA" w:rsidRDefault="002F6A65" w:rsidP="008861D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i/>
          <w:sz w:val="28"/>
          <w:szCs w:val="28"/>
          <w:lang w:val="uk-UA"/>
        </w:rPr>
        <w:t>Вітер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8861D9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Великий вплив на розподіл водоростей має вітер, який здатен зміщувати зону з найбільшим «цвітінням» у будь-який бік. Переважання у липні–серпні над річкою Томаківкою північно-західного і західного вітру зумовлює те, що більший розвиток водоростей спостерігається біля його східного берега та було досліджено за допомогою програми </w:t>
      </w:r>
      <w:proofErr w:type="spellStart"/>
      <w:r w:rsidR="00F9098E" w:rsidRPr="000D1AFA">
        <w:rPr>
          <w:rFonts w:ascii="Times New Roman" w:hAnsi="Times New Roman" w:cs="Times New Roman"/>
          <w:sz w:val="28"/>
          <w:szCs w:val="28"/>
          <w:lang w:val="uk-UA"/>
        </w:rPr>
        <w:t>sentinel-hub</w:t>
      </w:r>
      <w:proofErr w:type="spellEnd"/>
      <w:r w:rsidR="00F9098E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861D9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де червоним кольором позначено розвиток водоростей в межах </w:t>
      </w:r>
      <w:r w:rsidR="009406CE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річки Томаківка та її частини - </w:t>
      </w:r>
      <w:r w:rsidR="008861D9" w:rsidRPr="000D1AFA">
        <w:rPr>
          <w:rFonts w:ascii="Times New Roman" w:hAnsi="Times New Roman" w:cs="Times New Roman"/>
          <w:sz w:val="28"/>
          <w:szCs w:val="28"/>
          <w:lang w:val="uk-UA"/>
        </w:rPr>
        <w:t>Миколаївського водосховища (рис 1.9).</w:t>
      </w:r>
    </w:p>
    <w:p w14:paraId="27461F8C" w14:textId="34E602B0" w:rsidR="008861D9" w:rsidRPr="000D1AFA" w:rsidRDefault="008861D9" w:rsidP="008861D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E4737B0" w14:textId="77777777" w:rsidR="00F9098E" w:rsidRPr="000D1AFA" w:rsidRDefault="00F9098E" w:rsidP="00F9098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noProof/>
          <w:lang w:val="uk-UA"/>
        </w:rPr>
        <w:lastRenderedPageBreak/>
        <w:drawing>
          <wp:inline distT="0" distB="0" distL="0" distR="0" wp14:anchorId="396ED59E" wp14:editId="6C05E4CA">
            <wp:extent cx="5536449" cy="2284496"/>
            <wp:effectExtent l="0" t="0" r="762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9729" b="6874"/>
                    <a:stretch/>
                  </pic:blipFill>
                  <pic:spPr bwMode="auto">
                    <a:xfrm>
                      <a:off x="0" y="0"/>
                      <a:ext cx="5559646" cy="2294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01A53" w14:textId="0976BBC9" w:rsidR="00F9098E" w:rsidRPr="000D1AFA" w:rsidRDefault="00F9098E" w:rsidP="00F9098E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Рис 1.9 Визначення активного розвитку водоростей в межах Миколаївського водосховища за допомогою програми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sentinel-hub</w:t>
      </w:r>
      <w:proofErr w:type="spellEnd"/>
    </w:p>
    <w:p w14:paraId="60559A8D" w14:textId="77777777" w:rsidR="008861D9" w:rsidRPr="000D1AFA" w:rsidRDefault="008861D9" w:rsidP="00F9098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4EE6877" w14:textId="3E1672DB" w:rsidR="00F9098E" w:rsidRPr="000D1AFA" w:rsidRDefault="00F9098E" w:rsidP="00F909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Щорічно по всьому руслу відбувається, як правило, два спалахи «цвітіння» води: весняне та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літньо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-осіннє  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sym w:font="Symbol" w:char="F02D"/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синьозеленими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водоростями (роду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>). У літній період «цвітіння» води може спостерігатися на 70-83 % площі дзеркала водойми, так 19 липня 2024 року, на поверхні водойми спостерігалося цвітіння майже на 100% площі акваторії (рис. 1.10).</w:t>
      </w:r>
    </w:p>
    <w:p w14:paraId="2A4FF414" w14:textId="77777777" w:rsidR="002F6A65" w:rsidRPr="000D1AFA" w:rsidRDefault="002F6A65" w:rsidP="002F6A6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8535ADC" w14:textId="0BD3C713" w:rsidR="002F6A65" w:rsidRPr="000D1AFA" w:rsidRDefault="00F9098E" w:rsidP="002F6A6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noProof/>
          <w:lang w:val="uk-UA"/>
        </w:rPr>
        <w:drawing>
          <wp:inline distT="0" distB="0" distL="0" distR="0" wp14:anchorId="5688E769" wp14:editId="58644649">
            <wp:extent cx="4133850" cy="2286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6318" t="16798" r="6492" b="17110"/>
                    <a:stretch/>
                  </pic:blipFill>
                  <pic:spPr bwMode="auto">
                    <a:xfrm>
                      <a:off x="0" y="0"/>
                      <a:ext cx="413385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2E67F" w14:textId="2899B118" w:rsidR="00FC2662" w:rsidRPr="000D1AFA" w:rsidRDefault="002F6A65" w:rsidP="00E50BF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Рис. 1.</w:t>
      </w:r>
      <w:r w:rsidR="00F9098E" w:rsidRPr="000D1AFA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14F37" w:rsidRPr="000D1AFA">
        <w:rPr>
          <w:rFonts w:ascii="Times New Roman" w:hAnsi="Times New Roman" w:cs="Times New Roman"/>
          <w:sz w:val="28"/>
          <w:szCs w:val="28"/>
          <w:lang w:val="uk-UA"/>
        </w:rPr>
        <w:t>Космознімок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явища «цвітіння» </w:t>
      </w:r>
      <w:r w:rsidR="00A14F37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річки </w:t>
      </w:r>
      <w:r w:rsidR="00F9098E" w:rsidRPr="000D1AFA">
        <w:rPr>
          <w:rFonts w:ascii="Times New Roman" w:hAnsi="Times New Roman" w:cs="Times New Roman"/>
          <w:sz w:val="28"/>
          <w:szCs w:val="28"/>
          <w:lang w:val="uk-UA"/>
        </w:rPr>
        <w:t>Томаківка</w:t>
      </w:r>
      <w:r w:rsidR="00A14F37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 межах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міста Марганець </w:t>
      </w:r>
    </w:p>
    <w:p w14:paraId="506B7FCB" w14:textId="77777777" w:rsidR="008861D9" w:rsidRPr="000D1AFA" w:rsidRDefault="008861D9" w:rsidP="002F6A6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5530AE0A" w14:textId="7F93492F" w:rsidR="002F6A65" w:rsidRPr="000D1AFA" w:rsidRDefault="002F6A65" w:rsidP="002F6A6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Під час інтенсивного «цвітіння» вода у </w:t>
      </w:r>
      <w:r w:rsidR="002F1068" w:rsidRPr="000D1AFA">
        <w:rPr>
          <w:rFonts w:ascii="Times New Roman" w:hAnsi="Times New Roman" w:cs="Times New Roman"/>
          <w:sz w:val="28"/>
          <w:szCs w:val="28"/>
          <w:lang w:val="uk-UA"/>
        </w:rPr>
        <w:t>річці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стає непридатною для питного водопостачання. Після відмирання водоростей і в процесі їх гниття у воді </w:t>
      </w:r>
      <w:r w:rsidR="005A19B1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річки 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різко зменшується вміст розчиненого кисню, зростає забруднення біогенними речовинами, що значно погіршує якість води. Крім цього,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синьозелені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водорості (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Anabaena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) виділяють токсини, які негативно впливають на процеси природного самоочищення водойм, а також ведуть до загибелі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гідробіонтів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та масових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задух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риб у водоймі.</w:t>
      </w:r>
    </w:p>
    <w:p w14:paraId="47919877" w14:textId="174BAC77" w:rsidR="002F6A65" w:rsidRPr="000D1AFA" w:rsidRDefault="002F6A65" w:rsidP="002F6A65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Зменшення кількості водоростей відбулося лише зі зниженням температури повітря і води, яке почалося з вересня. </w:t>
      </w:r>
    </w:p>
    <w:p w14:paraId="4D24162A" w14:textId="7C73274A" w:rsidR="008A48B9" w:rsidRPr="000D1AFA" w:rsidRDefault="008A48B9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14:paraId="24CEF58E" w14:textId="5B55C188" w:rsidR="008A48B9" w:rsidRPr="000D1AFA" w:rsidRDefault="008A48B9" w:rsidP="008A48B9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>РОЗДІЛ 2.</w:t>
      </w: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 xml:space="preserve">MICROCYSTIS, ЯК ОСНОВНИЙ </w:t>
      </w: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ЗБУДНИК ЦВІТІННЯ РІЧКИ </w:t>
      </w:r>
      <w:r w:rsidR="009651D1"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>ТОМАКІВКА</w:t>
      </w: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МЕЖАХ МІСТА МАРГАНЕЦЬ</w:t>
      </w:r>
    </w:p>
    <w:p w14:paraId="20F11EF7" w14:textId="77777777" w:rsidR="008A48B9" w:rsidRPr="000D1AFA" w:rsidRDefault="008A48B9" w:rsidP="006C1460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9BCF83C" w14:textId="6D07FEF3" w:rsidR="00420F94" w:rsidRPr="000D1AFA" w:rsidRDefault="008A48B9" w:rsidP="008A48B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Під час дослідження річки </w:t>
      </w:r>
      <w:r w:rsidR="00FC29B4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Томаківка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нами було обрано 2 основні точки спостереження та відбору зразків води, які знаходяться на відстані </w:t>
      </w:r>
      <w:r w:rsidR="0084416A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1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,</w:t>
      </w:r>
      <w:r w:rsidR="0084416A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1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км, перша точка знаходиться </w:t>
      </w:r>
      <w:r w:rsidR="000C1831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неподалік від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міського пляжу, друга – в зоні вилову риби (див. рис. 2.1)</w:t>
      </w:r>
      <w:r w:rsidR="00420F94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.</w:t>
      </w:r>
    </w:p>
    <w:p w14:paraId="5326F2EC" w14:textId="70AE4177" w:rsidR="00420F94" w:rsidRPr="000D1AFA" w:rsidRDefault="00420F94" w:rsidP="008A48B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681257AF" w14:textId="180D284C" w:rsidR="00420F94" w:rsidRPr="000D1AFA" w:rsidRDefault="00BA0896" w:rsidP="000974CC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noProof/>
          <w:color w:val="000000"/>
          <w:sz w:val="28"/>
          <w:szCs w:val="28"/>
          <w:lang w:val="uk-UA"/>
        </w:rPr>
        <w:drawing>
          <wp:inline distT="0" distB="0" distL="0" distR="0" wp14:anchorId="4BCF9CB0" wp14:editId="377EFDCC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97E38" w14:textId="12111E46" w:rsidR="00420F94" w:rsidRPr="000D1AFA" w:rsidRDefault="00420F94" w:rsidP="00420F94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Рис. 2.1 Картосхема точок відбору води для дослідження</w:t>
      </w:r>
    </w:p>
    <w:p w14:paraId="70265A24" w14:textId="77777777" w:rsidR="00420F94" w:rsidRPr="000D1AFA" w:rsidRDefault="00420F94" w:rsidP="00420F94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5D3DB422" w14:textId="19030F83" w:rsidR="008A48B9" w:rsidRPr="000D1AFA" w:rsidRDefault="00977A6C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На обраних точках провели весняне та літнє обстеження щодо виявлення «цвітіння». Масовий розвиток синьо-зелених водоростей був зафіксований з 1</w:t>
      </w:r>
      <w:r w:rsidR="009651D1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9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.07.202</w:t>
      </w:r>
      <w:r w:rsidR="009651D1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4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р. по 29.08.202</w:t>
      </w:r>
      <w:r w:rsidR="009651D1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4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р.</w:t>
      </w:r>
      <w:r w:rsidR="003E154D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Згідно рекомендацій було відібрано проби води та в лабораторії еколого-натуралістичного центру за допомогою мікроскопів із збільшуванням 600-800х  було визначено види-домінанти, що масово розвинулись на обраних ділянках та спричинили зміну забарвлення води. Було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lastRenderedPageBreak/>
        <w:t xml:space="preserve">виявлено збудника «цвітіння» водойми - представника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фотосинтезуючих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ціанобактерій –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aeruginosa</w:t>
      </w:r>
      <w:proofErr w:type="spellEnd"/>
      <w:r w:rsidR="006C1460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та </w:t>
      </w:r>
      <w:proofErr w:type="spellStart"/>
      <w:r w:rsidR="006C1460"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="006C1460"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="006C1460"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wesenbergii</w:t>
      </w:r>
      <w:proofErr w:type="spellEnd"/>
      <w:r w:rsidR="003E154D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r w:rsidR="008A48B9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(рис. 2.2</w:t>
      </w:r>
      <w:r w:rsidR="006C1460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-2.3</w:t>
      </w:r>
      <w:r w:rsidR="008A48B9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)</w:t>
      </w:r>
      <w:r w:rsidR="00420F94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.</w:t>
      </w:r>
    </w:p>
    <w:p w14:paraId="0E82D1AC" w14:textId="188E1DF6" w:rsidR="006C1460" w:rsidRPr="000D1AFA" w:rsidRDefault="006C1460" w:rsidP="008A48B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2F890E40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b/>
          <w:i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2.1. Характеристика </w:t>
      </w:r>
      <w:proofErr w:type="spellStart"/>
      <w:r w:rsidRPr="000D1AFA">
        <w:rPr>
          <w:rFonts w:ascii="Times New Roman" w:eastAsia="Calibri" w:hAnsi="Times New Roman" w:cs="Times New Roman"/>
          <w:b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b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b/>
          <w:i/>
          <w:color w:val="000000"/>
          <w:sz w:val="28"/>
          <w:szCs w:val="28"/>
          <w:lang w:val="uk-UA"/>
        </w:rPr>
        <w:t>aeruginosa</w:t>
      </w:r>
      <w:proofErr w:type="spellEnd"/>
    </w:p>
    <w:p w14:paraId="37F4861E" w14:textId="77777777" w:rsidR="006C1460" w:rsidRPr="000D1AFA" w:rsidRDefault="006C1460" w:rsidP="006C146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3AC9F0B6" w14:textId="77777777" w:rsidR="006C1460" w:rsidRPr="000D1AFA" w:rsidRDefault="006C1460" w:rsidP="006C1460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noProof/>
          <w:color w:val="000000"/>
          <w:sz w:val="28"/>
          <w:szCs w:val="28"/>
          <w:lang w:val="uk-UA"/>
        </w:rPr>
        <w:drawing>
          <wp:inline distT="0" distB="0" distL="0" distR="0" wp14:anchorId="23B10591" wp14:editId="592F61B1">
            <wp:extent cx="5271006" cy="3051544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2" b="16821"/>
                    <a:stretch/>
                  </pic:blipFill>
                  <pic:spPr bwMode="auto">
                    <a:xfrm>
                      <a:off x="0" y="0"/>
                      <a:ext cx="5281204" cy="3057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4385A" w14:textId="3619AD10" w:rsidR="006C1460" w:rsidRPr="000D1AFA" w:rsidRDefault="006C1460" w:rsidP="006C1460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Рис. 2.2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-зелений –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aeruginosae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3892C46A" w14:textId="77777777" w:rsidR="006C1460" w:rsidRPr="000D1AFA" w:rsidRDefault="006C1460" w:rsidP="006C1460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7185E9C0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Наукова класифікація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aeruginosa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:</w:t>
      </w:r>
    </w:p>
    <w:p w14:paraId="39656363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Відділ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: Синьо-зелені водорості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Cyanophyta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 </w:t>
      </w:r>
    </w:p>
    <w:p w14:paraId="01A29187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Клас: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Хроококові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Chroococcophyceae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54B5A33C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 xml:space="preserve">Порядок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: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Хроококові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Chroococcales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574421AB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Родина: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Мікроцистієві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Microcystsidaceae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) </w:t>
      </w:r>
    </w:p>
    <w:p w14:paraId="6BCC7F80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Рід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: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Мікроцистіс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 </w:t>
      </w:r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(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)</w:t>
      </w:r>
    </w:p>
    <w:p w14:paraId="1F443E4C" w14:textId="7255AD0B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Вид: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синьоватозелений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–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aeruginosae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5BDC8651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1816B990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</w:pP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синьоватозелений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aeruginosae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  <w:r w:rsidRPr="000D1AFA">
        <w:rPr>
          <w:rFonts w:ascii="Calibri" w:eastAsia="Calibri" w:hAnsi="Calibri" w:cs="Times New Roman"/>
          <w:color w:val="000000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відноситься до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надцарства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Прокаріоти (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доядерні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організми), царства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Дроб’янки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, що зумовлює їх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lastRenderedPageBreak/>
        <w:t xml:space="preserve">своєрідні особливості будови та способу життя. </w:t>
      </w:r>
      <w:r w:rsidRPr="000D1AFA">
        <w:rPr>
          <w:rFonts w:ascii="Calibri" w:eastAsia="Calibri" w:hAnsi="Calibri" w:cs="Times New Roman"/>
          <w:color w:val="000000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синьоватозелений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aeruginosae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) </w:t>
      </w:r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>характеризується невеликими клітинами – декілька мікрометрів в діаметрі. Клітини утворюють колонії, колонії досить легко побачити неозброєним оком. Ці колонії зв’язані густим слизом, яким складається із складних</w:t>
      </w:r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 xml:space="preserve">полісахаридів: ксилоли, </w:t>
      </w:r>
      <w:proofErr w:type="spellStart"/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>глюкози,галактози</w:t>
      </w:r>
      <w:proofErr w:type="spellEnd"/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 xml:space="preserve">, </w:t>
      </w:r>
      <w:proofErr w:type="spellStart"/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>маннози</w:t>
      </w:r>
      <w:proofErr w:type="spellEnd"/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>.</w:t>
      </w:r>
    </w:p>
    <w:p w14:paraId="3AD97585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Calibri" w:eastAsia="Calibri" w:hAnsi="Calibri" w:cs="Times New Roman"/>
          <w:color w:val="000000"/>
          <w:lang w:val="uk-UA"/>
        </w:rPr>
      </w:pPr>
      <w:r w:rsidRPr="000D1AFA">
        <w:rPr>
          <w:rFonts w:ascii="Times New Roman" w:eastAsia="Calibri" w:hAnsi="Times New Roman" w:cs="Times New Roman"/>
          <w:iCs/>
          <w:color w:val="000000"/>
          <w:sz w:val="28"/>
          <w:szCs w:val="28"/>
          <w:lang w:val="uk-UA"/>
        </w:rPr>
        <w:t>Колір протопласта синьо-зелений, іноді може бути темним або коричнюватим  через  оптичні ефекти пухирців з газом.</w:t>
      </w:r>
    </w:p>
    <w:p w14:paraId="437E4F99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синьоватозелений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aeruginosae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)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продукує дві основні групи токсинів: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нейротоксини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і пептидні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гепатотоксини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.</w:t>
      </w:r>
    </w:p>
    <w:p w14:paraId="5FC08A14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При цьому різко погіршується кисневий режим, у воду потрапляють продукти розкладу відмерлих клітин, живі особини виділяють токсичні речовини.</w:t>
      </w:r>
    </w:p>
    <w:p w14:paraId="787E17E0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1866DAD2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2.2. Характеристика </w:t>
      </w:r>
      <w:proofErr w:type="spellStart"/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wesenbergii</w:t>
      </w:r>
      <w:proofErr w:type="spellEnd"/>
    </w:p>
    <w:p w14:paraId="3CE57A3D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</w:p>
    <w:p w14:paraId="4A8F48BB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Наукова класифікація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wesenbergii</w:t>
      </w:r>
      <w:proofErr w:type="spellEnd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:</w:t>
      </w:r>
    </w:p>
    <w:p w14:paraId="75E60E37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Відділ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: Синьо-зелені водорості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Cyanophyta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 </w:t>
      </w:r>
    </w:p>
    <w:p w14:paraId="15BC3D7B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Клас: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Хроококові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Chroococcophyceae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718F67EE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 xml:space="preserve">Порядок 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: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Хроококові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Chroococcales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259303E8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Родина: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Мікроцистієві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Microcystsidaceae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) </w:t>
      </w:r>
    </w:p>
    <w:p w14:paraId="1409AB3C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Рід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: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Мікроцистіс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(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)</w:t>
      </w:r>
    </w:p>
    <w:p w14:paraId="51FAC901" w14:textId="77777777" w:rsidR="006C1460" w:rsidRPr="000D1AFA" w:rsidRDefault="006C1460" w:rsidP="006C1460">
      <w:pPr>
        <w:spacing w:after="0" w:line="36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>Вид: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синьоватозелений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–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Wesenbergii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1CFE0BA6" w14:textId="77777777" w:rsidR="006C1460" w:rsidRPr="000D1AFA" w:rsidRDefault="006C1460" w:rsidP="006C1460">
      <w:pPr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</w:p>
    <w:p w14:paraId="5911A270" w14:textId="77777777" w:rsidR="006C1460" w:rsidRPr="000D1AFA" w:rsidRDefault="006C1460" w:rsidP="006C1460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val="uk-UA"/>
        </w:rPr>
        <w:lastRenderedPageBreak/>
        <w:drawing>
          <wp:inline distT="0" distB="0" distL="0" distR="0" wp14:anchorId="09C3B139" wp14:editId="33729D17">
            <wp:extent cx="2364974" cy="4643596"/>
            <wp:effectExtent l="3810" t="0" r="127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7" r="15105"/>
                    <a:stretch/>
                  </pic:blipFill>
                  <pic:spPr bwMode="auto">
                    <a:xfrm rot="16200000">
                      <a:off x="0" y="0"/>
                      <a:ext cx="2368094" cy="4649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1994D" w14:textId="3D07E129" w:rsidR="006C1460" w:rsidRPr="000D1AFA" w:rsidRDefault="006C1460" w:rsidP="006C1460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Рис. 2.3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Мікроцистис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синьовато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-зелений – (</w:t>
      </w:r>
      <w:proofErr w:type="spellStart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wesenbergii</w:t>
      </w:r>
      <w:proofErr w:type="spellEnd"/>
      <w:r w:rsidRPr="000D1AFA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lang w:val="uk-UA"/>
        </w:rPr>
        <w:t>)</w:t>
      </w:r>
    </w:p>
    <w:p w14:paraId="30B2E70E" w14:textId="77777777" w:rsidR="006C1460" w:rsidRPr="000D1AFA" w:rsidRDefault="006C1460" w:rsidP="006C1460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5A56D3E2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color w:val="000000"/>
          <w:sz w:val="28"/>
          <w:szCs w:val="28"/>
          <w:lang w:val="uk-UA"/>
        </w:rPr>
        <w:t xml:space="preserve">2.3. Наслідки наявності </w:t>
      </w:r>
      <w:proofErr w:type="spellStart"/>
      <w:r w:rsidRPr="000D1AFA">
        <w:rPr>
          <w:rFonts w:ascii="Times New Roman" w:eastAsia="Calibri" w:hAnsi="Times New Roman" w:cs="Times New Roman"/>
          <w:b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lang w:val="uk-UA"/>
        </w:rPr>
        <w:t xml:space="preserve"> у водоймі</w:t>
      </w:r>
    </w:p>
    <w:p w14:paraId="500B7019" w14:textId="77777777" w:rsidR="006C1460" w:rsidRPr="000D1AFA" w:rsidRDefault="006C1460" w:rsidP="006C146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0E6A5F02" w14:textId="637543EF" w:rsidR="00C413EB" w:rsidRPr="00C413EB" w:rsidRDefault="00C413EB" w:rsidP="00C413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D1E8D"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2D"/>
      </w: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рід ціанобактерій, здатний до масового розмноження, що утворює токсичні цвітіння води</w:t>
      </w:r>
      <w:r w:rsidR="002D1E8D"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Цей феномен є серйозною екологічною, економічною та соціальною проблемою. Цвітіння </w:t>
      </w:r>
      <w:proofErr w:type="spellStart"/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впливає на якість води, здоров'я екосистеми, життєдіяльність людини та функціонування водних господарств.</w:t>
      </w:r>
    </w:p>
    <w:p w14:paraId="2D6E71B7" w14:textId="77777777" w:rsidR="002D1E8D" w:rsidRPr="000D1AFA" w:rsidRDefault="00C413EB" w:rsidP="00C413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Екологічні</w:t>
      </w:r>
      <w:r w:rsidR="002D1E8D" w:rsidRPr="000D1AF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наслідки</w:t>
      </w:r>
    </w:p>
    <w:p w14:paraId="21CB7C03" w14:textId="6F3A5F7F" w:rsidR="00C413EB" w:rsidRPr="00C413EB" w:rsidRDefault="00C413EB" w:rsidP="00C413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Цвітіння 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викликає значне порушення у водних екосистемах:</w:t>
      </w:r>
    </w:p>
    <w:p w14:paraId="16613FFB" w14:textId="77777777" w:rsidR="00C413EB" w:rsidRPr="00C413EB" w:rsidRDefault="00C413EB" w:rsidP="002D1E8D">
      <w:pPr>
        <w:numPr>
          <w:ilvl w:val="0"/>
          <w:numId w:val="7"/>
        </w:numPr>
        <w:tabs>
          <w:tab w:val="clear" w:pos="720"/>
          <w:tab w:val="num" w:pos="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Змінення кисню у воді : Масове розмноження та подальше розкладання біомаси 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викликає гіпоксію, що призводить до загибелі риби та інших аеробних організмів.</w:t>
      </w:r>
    </w:p>
    <w:p w14:paraId="2BE03F33" w14:textId="77777777" w:rsidR="00C413EB" w:rsidRPr="00C413EB" w:rsidRDefault="00C413EB" w:rsidP="002D1E8D">
      <w:pPr>
        <w:numPr>
          <w:ilvl w:val="0"/>
          <w:numId w:val="7"/>
        </w:numPr>
        <w:tabs>
          <w:tab w:val="clear" w:pos="720"/>
          <w:tab w:val="num" w:pos="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Зміна біорізноманіття : Домінування ціанобактерій у водах 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відіснює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місцеві види, що призводить до зниження екологічної стійкості екосистеми.</w:t>
      </w:r>
    </w:p>
    <w:p w14:paraId="0C053247" w14:textId="77777777" w:rsidR="002D1E8D" w:rsidRPr="000D1AFA" w:rsidRDefault="00C413EB" w:rsidP="002D1E8D">
      <w:pPr>
        <w:numPr>
          <w:ilvl w:val="0"/>
          <w:numId w:val="7"/>
        </w:numPr>
        <w:tabs>
          <w:tab w:val="clear" w:pos="720"/>
          <w:tab w:val="num" w:pos="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Біоакумуляція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токсинів : Продукція 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мікроцистинів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гепатотоксинів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 накопичується в організмах, таких як риби та молюски, завдаючи шкоди водним хребетним і хижим видам.</w:t>
      </w:r>
    </w:p>
    <w:p w14:paraId="7D7394B9" w14:textId="65691987" w:rsidR="00C413EB" w:rsidRPr="00C413EB" w:rsidRDefault="00C413EB" w:rsidP="002D1E8D">
      <w:pPr>
        <w:tabs>
          <w:tab w:val="num" w:pos="567"/>
        </w:tabs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Економічний вплив</w:t>
      </w:r>
    </w:p>
    <w:p w14:paraId="561D8520" w14:textId="77777777" w:rsidR="00C413EB" w:rsidRPr="00C413EB" w:rsidRDefault="00C413EB" w:rsidP="002D1E8D">
      <w:pPr>
        <w:numPr>
          <w:ilvl w:val="0"/>
          <w:numId w:val="8"/>
        </w:numPr>
        <w:tabs>
          <w:tab w:val="clear" w:pos="1495"/>
          <w:tab w:val="num" w:pos="1134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Збитки у сфері рибальства та аквакультури : Забруднення водою знижує продуктивність </w:t>
      </w:r>
      <w:proofErr w:type="spellStart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рибогосподарств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через токсини, які впливають на рибу.</w:t>
      </w:r>
    </w:p>
    <w:p w14:paraId="458909A5" w14:textId="77777777" w:rsidR="00C413EB" w:rsidRPr="00C413EB" w:rsidRDefault="00C413EB" w:rsidP="002D1E8D">
      <w:pPr>
        <w:numPr>
          <w:ilvl w:val="0"/>
          <w:numId w:val="8"/>
        </w:numPr>
        <w:tabs>
          <w:tab w:val="clear" w:pos="1495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Зростання витрат на очищення води : Потрібне додаткове очищення для видалення токсинів, що коштує вартості водопостачання.</w:t>
      </w:r>
    </w:p>
    <w:p w14:paraId="7706F9EE" w14:textId="77777777" w:rsidR="002D1E8D" w:rsidRPr="000D1AFA" w:rsidRDefault="00C413EB" w:rsidP="002D1E8D">
      <w:pPr>
        <w:numPr>
          <w:ilvl w:val="0"/>
          <w:numId w:val="8"/>
        </w:numPr>
        <w:tabs>
          <w:tab w:val="clear" w:pos="1495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Вплив на туризм : Неприємний запах, естетичне погіршення якості води та ризики для здоров'я знижують рекреаційну привабливість.</w:t>
      </w:r>
    </w:p>
    <w:p w14:paraId="40AE4DA9" w14:textId="77777777" w:rsidR="002D1E8D" w:rsidRPr="000D1AFA" w:rsidRDefault="00C413EB" w:rsidP="002D1E8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Ризики для здоров'я людини</w:t>
      </w:r>
      <w:r w:rsidR="002D1E8D"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51CDD393" w14:textId="77777777" w:rsidR="002D1E8D" w:rsidRPr="000D1AFA" w:rsidRDefault="00C413EB" w:rsidP="002D1E8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Контакт із водою або споживанням їжі, забрудненої </w:t>
      </w:r>
      <w:proofErr w:type="spellStart"/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серйозні медичні ускладнення:</w:t>
      </w:r>
    </w:p>
    <w:p w14:paraId="36CC37D5" w14:textId="0DCB782B" w:rsidR="00C413EB" w:rsidRPr="000D1AFA" w:rsidRDefault="00C413EB" w:rsidP="002D1E8D">
      <w:pPr>
        <w:pStyle w:val="a4"/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Гепатотоксичність та </w:t>
      </w:r>
      <w:proofErr w:type="spellStart"/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нефротоксичність</w:t>
      </w:r>
      <w:proofErr w:type="spellEnd"/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через </w:t>
      </w:r>
      <w:proofErr w:type="spellStart"/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мікроцистіни</w:t>
      </w:r>
      <w:proofErr w:type="spellEnd"/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5386C550" w14:textId="77777777" w:rsidR="00C413EB" w:rsidRPr="000D1AFA" w:rsidRDefault="00C413EB" w:rsidP="002D1E8D">
      <w:pPr>
        <w:pStyle w:val="a4"/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Алергічні реакції та дерматити під час контакту із забрудненою водою.</w:t>
      </w:r>
    </w:p>
    <w:p w14:paraId="744C6D38" w14:textId="77777777" w:rsidR="00C413EB" w:rsidRPr="000D1AFA" w:rsidRDefault="00C413EB" w:rsidP="002D1E8D">
      <w:pPr>
        <w:pStyle w:val="a4"/>
        <w:numPr>
          <w:ilvl w:val="0"/>
          <w:numId w:val="12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Ураження шлунково-кишкового тракту після споживання токсичних організмів.</w:t>
      </w:r>
    </w:p>
    <w:p w14:paraId="0210A86D" w14:textId="20FF7519" w:rsidR="00C413EB" w:rsidRPr="00C413EB" w:rsidRDefault="00C413EB" w:rsidP="00C413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Таким чином, наявність </w:t>
      </w:r>
      <w:proofErr w:type="spellStart"/>
      <w:r w:rsidRPr="00C413EB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Microcystis</w:t>
      </w:r>
      <w:proofErr w:type="spellEnd"/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вод</w:t>
      </w:r>
      <w:r w:rsidR="002D1E8D" w:rsidRPr="000D1A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ой</w:t>
      </w:r>
      <w:r w:rsidRPr="00C413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мах є багатофакторною проблемою, яка потребує комплексного підходу до її вирішення з використанням методів екологічного менеджменту, технологічних інновацій та міждисциплінарних досліджень.</w:t>
      </w:r>
    </w:p>
    <w:p w14:paraId="1F20271C" w14:textId="77777777" w:rsidR="006C1460" w:rsidRPr="000D1AFA" w:rsidRDefault="006C1460" w:rsidP="008A48B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14:paraId="650E3E7B" w14:textId="6E7FDCFB" w:rsidR="008A48B9" w:rsidRPr="000D1AFA" w:rsidRDefault="002D1E8D" w:rsidP="002D1E8D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</w:p>
    <w:p w14:paraId="4AA1BF5B" w14:textId="4E2C2E37" w:rsidR="008A48B9" w:rsidRPr="000D1AFA" w:rsidRDefault="008A48B9" w:rsidP="008A48B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 xml:space="preserve">РОЗДІЛ 3. УНИКНЕННЯ ЯВИЩ «ЦВІТІННЯ» У </w:t>
      </w:r>
      <w:r w:rsidR="00A11021"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РІЧЦІ </w:t>
      </w:r>
      <w:r w:rsidR="002D1E8D"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t>ТОМАКІВКА</w:t>
      </w:r>
    </w:p>
    <w:p w14:paraId="3A36EE82" w14:textId="0A1BAC1B" w:rsidR="008A48B9" w:rsidRPr="000D1AFA" w:rsidRDefault="008A48B9" w:rsidP="008A48B9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B5AE980" w14:textId="13A6AC69" w:rsidR="00577E1A" w:rsidRPr="000D1AFA" w:rsidRDefault="00577E1A" w:rsidP="00FC266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Способи, які застосовують для боротьби з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евтрофікацією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водойм та її наслідком – «цвітінням», можна умовно поділити на дві групи: перша – профілактичні заходи; друга – регулюючі заходи. До профілактичних заходів відноситься повне припинення скидів у водойму неочищених та умовно очищених стічних вод промислових підприємств, аграрних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коплексів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побутових стоків. Для пригнічення масового розвитку синьо-зелених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мікроводоростей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застосовують такі регулюючі заходи (способи): механічні, фізико-хімічні, екологічні та біологічні.</w:t>
      </w:r>
    </w:p>
    <w:p w14:paraId="41E99EF0" w14:textId="77777777" w:rsidR="00577E1A" w:rsidRPr="000D1AFA" w:rsidRDefault="00577E1A" w:rsidP="00577E1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Серед цих способів попередження масового розвитку фітопланктону найбільш ефективними є біологічні та екологічні, оскільки вони дозволяють позбутись причин, а не наслідків «цвітіння» водойми. Типовий шлях подолання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евтрофікації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– зниження фосфорного навантаження на водойми. Однак цей шлях, як правило, важко здійснити: джерела фосфорних сполук не локалізовані, численні, різнорідні і пов'язані з такими сторонами людської діяльності, обмеження яких вимагає зміни способу життя людей [17]. </w:t>
      </w:r>
    </w:p>
    <w:p w14:paraId="62A64CF7" w14:textId="3DD8CFE7" w:rsidR="00577E1A" w:rsidRPr="000D1AFA" w:rsidRDefault="00577E1A" w:rsidP="00577E1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Механічні способи</w:t>
      </w:r>
      <w:r w:rsidR="00024ECC"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.</w:t>
      </w:r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 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>Аерація – це процес насичення води киснем, що відбувається шляхом пропускання повітря через водне середовище. Аерація застосовується в процесі очищення стічних вод.</w:t>
      </w:r>
    </w:p>
    <w:p w14:paraId="5408BA10" w14:textId="6683BA4C" w:rsidR="00577E1A" w:rsidRPr="000D1AFA" w:rsidRDefault="00577E1A" w:rsidP="00577E1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Не менш важливим заходом регулювання «цвітіння» водойм є зниження токсичної дії забруднених донних ґрунтів, який можливо проводити шляхом виїмки або захоронення (екранування) донних відкладів. Внаслідок значного забруднення поверхневого шару донних ґрунтів проводять їх виїмку</w:t>
      </w:r>
      <w:r w:rsidR="003D4FB6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. Недоліками </w:t>
      </w:r>
      <w:proofErr w:type="spellStart"/>
      <w:r w:rsidR="003D4FB6" w:rsidRPr="000D1AFA">
        <w:rPr>
          <w:rFonts w:ascii="Times New Roman" w:hAnsi="Times New Roman" w:cs="Times New Roman"/>
          <w:sz w:val="28"/>
          <w:szCs w:val="28"/>
          <w:lang w:val="uk-UA"/>
        </w:rPr>
        <w:t>данного</w:t>
      </w:r>
      <w:proofErr w:type="spellEnd"/>
      <w:r w:rsidR="003D4FB6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методу є можливе порушення екосистеми водойми, застаріла техніка, великі </w:t>
      </w:r>
      <w:proofErr w:type="spellStart"/>
      <w:r w:rsidR="003D4FB6" w:rsidRPr="000D1AFA">
        <w:rPr>
          <w:rFonts w:ascii="Times New Roman" w:hAnsi="Times New Roman" w:cs="Times New Roman"/>
          <w:sz w:val="28"/>
          <w:szCs w:val="28"/>
          <w:lang w:val="uk-UA"/>
        </w:rPr>
        <w:t>енерго</w:t>
      </w:r>
      <w:proofErr w:type="spellEnd"/>
      <w:r w:rsidR="003D4FB6"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та трудові ресурси.</w:t>
      </w:r>
    </w:p>
    <w:p w14:paraId="668EF2BD" w14:textId="41ACB566" w:rsidR="003D4FB6" w:rsidRPr="000D1AFA" w:rsidRDefault="003D4FB6" w:rsidP="00577E1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lastRenderedPageBreak/>
        <w:t>Фізико-хімічні методи</w:t>
      </w:r>
      <w:r w:rsidR="00024ECC"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.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Альгіциди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– це хімічні препарати з групи гербіцидів, призначені для боротьби з «цвітінням» водойм і утворенням водоростей. Приклади таких сполук: сульфат міді, солі заліза, солі аміну і хлорид «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бензалконію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». Це хімічні речовини, які за кілька днів вбивають будь-які форми водоростей і запобігають їх появу протягом 1-2 місяців, тобто є досить ефективні. Застосування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альгіцидів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таких як сульфат міді ефективно зменшує часові концентрації синьо-зелених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мікроводоростей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Boyd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&amp;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Tucker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1998). Однак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альгіциди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застосовувати дорого, вони не контролюють першопричину проблеми і несуть ризик для людей, худоби та дикої природи, крім того, що завдають шкоди різноманітним нецільовим водним організмам. Використання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альгіцидів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можливе тільки у водоймах, не призначених для господарсько-питного або рибогосподарського застосування, а також у системах зворотного водопостачання. Доцільно використовувати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альгіциди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лише для боротьби з «цвітінням» в басейнах і штучних водоймах, створених з естетичною ціллю (водойми в парках).</w:t>
      </w:r>
    </w:p>
    <w:p w14:paraId="1D473758" w14:textId="6547520D" w:rsidR="00D26CC7" w:rsidRPr="000D1AFA" w:rsidRDefault="00D26CC7" w:rsidP="00FC266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Ультразвукова технологія була розроблена для контролю «цвітіння»</w:t>
      </w:r>
      <w:r w:rsidR="00FC2662"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водоростей. Ця ультразвукова система створює звуковий бар’єр на верхніх шарах</w:t>
      </w:r>
      <w:r w:rsidR="00FC2662"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води для контролю росту ціанобактерій.</w:t>
      </w:r>
    </w:p>
    <w:p w14:paraId="67B021E1" w14:textId="7D266B28" w:rsidR="00D26CC7" w:rsidRPr="000D1AFA" w:rsidRDefault="00D26CC7" w:rsidP="00FC266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Синьо-зелені </w:t>
      </w:r>
      <w:proofErr w:type="spellStart"/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мікроводорості</w:t>
      </w:r>
      <w:proofErr w:type="spellEnd"/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мають газові везикули, що забезпечують їм</w:t>
      </w:r>
      <w:r w:rsidR="00FC2662"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вертикальну міграцію. Вони прямують до поверхні води, щоб поглинати сонячне</w:t>
      </w:r>
      <w:r w:rsidR="00FC2662"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світло для фотосинтезу, а на дно – для поживних речовин.</w:t>
      </w:r>
    </w:p>
    <w:p w14:paraId="3FB33F9D" w14:textId="2B8099AD" w:rsidR="00D26CC7" w:rsidRPr="000D1AFA" w:rsidRDefault="00D26CC7" w:rsidP="00D26C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Ультразвукові звукові хвилі створюють звуковий шар у верхньому шарі води, який впливає на регулювання плавучості водоростей, фіксуючи їх у товщі води.</w:t>
      </w:r>
    </w:p>
    <w:p w14:paraId="36C546FB" w14:textId="782CB083" w:rsidR="00D26CC7" w:rsidRPr="000D1AFA" w:rsidRDefault="00D26CC7" w:rsidP="00D26C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Через нестачу сонячного світла та поживних речовин водорості опускаються на дно водойми, де врешті-решт гинуть і розкладаються.</w:t>
      </w:r>
    </w:p>
    <w:p w14:paraId="7BF84616" w14:textId="50D8B4B1" w:rsidR="003D4FB6" w:rsidRPr="000D1AFA" w:rsidRDefault="00D26CC7" w:rsidP="00D26C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Для підтримання екологічного балансу система не повністю ліквідує водорості. Це зменшує їх до 90%. Таким чином, водну екосистему можна безпечно відновити, зменшуючи та контролюючи здоровий рівень ціанобактерій.</w:t>
      </w:r>
    </w:p>
    <w:p w14:paraId="2498D48D" w14:textId="19B7D3C9" w:rsidR="00550D5D" w:rsidRPr="000D1AFA" w:rsidRDefault="00550D5D" w:rsidP="00D26C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Біологічні методи</w:t>
      </w:r>
      <w:r w:rsidR="00024ECC" w:rsidRPr="000D1AFA"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  <w:t>.</w:t>
      </w:r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Біологічна меліорація водойм – система заходів, спрямованих на поліпшення якостей водного середовища за допомогою водних організмів (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гідробіонтів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). Принцип базується на властивості окремих видів водних рослин і тварин вилучати з води різноманітні речовини та мікроорганізми, очищати від органічних залишків піщані пляжі, прискорювати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деевтрофікацію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водойм тощо. Це відбувається через стимулювання життєдіяльності організмів-меліораторів, що досягається створенням оптимальних умов для збільшення в разі потреби їхньої чисельності. Для зменшення «цвітіння» водойм використовують такі види риб: білого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товстолоба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гібриду білого та строкатого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товстолоба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щуки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, судака, а також білого амура. Ці види риб харчуються водною рослинністю і водоростями, що суттєво зменшує чисельність зелених, синьо-зелених та інших водоростей. Тобто якщо у водоймі мешкає достатня кількість рослиноїдних видів риб якість води значно покращується. При цьому риби не отруюються токсинами та не накопичують їх у своєму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тiлi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 й не гинуть, якщо «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цвiтiння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 xml:space="preserve">» води не переходить певних меж. Використання рослиноїдних риб характеризується мінімальними затратами на вирощування, що свідчить про доцільність біологічної меліорації водойм з метою нормування використання біотопу для управління динамікою структури </w:t>
      </w:r>
      <w:proofErr w:type="spellStart"/>
      <w:r w:rsidRPr="000D1AFA">
        <w:rPr>
          <w:rFonts w:ascii="Times New Roman" w:hAnsi="Times New Roman" w:cs="Times New Roman"/>
          <w:sz w:val="28"/>
          <w:szCs w:val="28"/>
          <w:lang w:val="uk-UA"/>
        </w:rPr>
        <w:t>альгофлори</w:t>
      </w:r>
      <w:proofErr w:type="spellEnd"/>
      <w:r w:rsidRPr="000D1AFA">
        <w:rPr>
          <w:rFonts w:ascii="Times New Roman" w:hAnsi="Times New Roman" w:cs="Times New Roman"/>
          <w:sz w:val="28"/>
          <w:szCs w:val="28"/>
          <w:lang w:val="uk-UA"/>
        </w:rPr>
        <w:t>, а й одержання в результаті якісної рибної продукції низької собівартості. Цей метод регулювання типу «цвітіння» застосовується для рекреаційних водойм, для водойм-охолоджувачів, для водойм питного і комплексного призначення. Основний недолік – тривалість вирощування риби</w:t>
      </w:r>
    </w:p>
    <w:p w14:paraId="4C6623D3" w14:textId="1D583C2B" w:rsidR="008A48B9" w:rsidRPr="000D1AFA" w:rsidRDefault="008A48B9" w:rsidP="008A48B9">
      <w:pPr>
        <w:shd w:val="clear" w:color="auto" w:fill="FFFFFF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Останніми роками питання цвітіння води та шкоду його для довкілля і здоров’я людини активно піднімаються в рамках екологічних акцій та інформаційних кампаній</w:t>
      </w:r>
      <w:r w:rsidR="00F176FE"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14:paraId="05793D48" w14:textId="77777777" w:rsidR="008A48B9" w:rsidRPr="000D1AFA" w:rsidRDefault="008A48B9" w:rsidP="008A48B9">
      <w:pPr>
        <w:shd w:val="clear" w:color="auto" w:fill="FFFFFF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D1AF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Отже, кожен з нас може зробити свій внесок у зменшення цвітіння води – обрати пральні та миючі засоби, що не містять сполуки фосфору.</w:t>
      </w:r>
    </w:p>
    <w:p w14:paraId="1730AEA7" w14:textId="77777777" w:rsidR="008A48B9" w:rsidRPr="000D1AFA" w:rsidRDefault="008A48B9" w:rsidP="008A48B9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</w:p>
    <w:p w14:paraId="41A8F8B0" w14:textId="77777777" w:rsidR="008A48B9" w:rsidRPr="000D1AFA" w:rsidRDefault="008A48B9" w:rsidP="008A48B9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 xml:space="preserve">ВИСНОВКИ </w:t>
      </w:r>
    </w:p>
    <w:p w14:paraId="0A593E60" w14:textId="77777777" w:rsidR="008A48B9" w:rsidRPr="000D1AFA" w:rsidRDefault="008A48B9" w:rsidP="008A48B9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4F68E2F4" w14:textId="30287DF2" w:rsidR="00024ECC" w:rsidRPr="000D1AFA" w:rsidRDefault="00024ECC" w:rsidP="00024EC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sz w:val="28"/>
          <w:szCs w:val="28"/>
          <w:lang w:val="uk-UA"/>
        </w:rPr>
        <w:t>Масштаб явища «цвітіння» водойм визначає велика сукупність чинників. «Цвітіння» водойми, в свою чергу, запускає ланцюжок наслідків, які несприятливо впливають на існування природних екосистем та на здоров’я населення.</w:t>
      </w:r>
    </w:p>
    <w:p w14:paraId="1CBA9276" w14:textId="560CF70E" w:rsidR="008A48B9" w:rsidRPr="000D1AFA" w:rsidRDefault="008A48B9" w:rsidP="009D29F1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Під час дослідження </w:t>
      </w:r>
      <w:r w:rsidR="00F176FE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річки </w:t>
      </w:r>
      <w:r w:rsidR="00024ECC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Томаківка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на обраних ділянках було проведено весняне та літнє обстеження щодо виявлення «цвітіння» води.</w:t>
      </w:r>
    </w:p>
    <w:p w14:paraId="28A57FEA" w14:textId="77777777" w:rsidR="00024ECC" w:rsidRPr="000D1AFA" w:rsidRDefault="008A48B9" w:rsidP="00024ECC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В зоні </w:t>
      </w:r>
      <w:r w:rsidR="00F176FE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долини ріки</w:t>
      </w: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r w:rsidR="00024ECC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спостерігається складна екологічна ситуація. А саме розташування її межах </w:t>
      </w:r>
      <w:proofErr w:type="spellStart"/>
      <w:r w:rsidR="00024ECC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шламовідстійників</w:t>
      </w:r>
      <w:proofErr w:type="spellEnd"/>
      <w:r w:rsidR="00024ECC"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марганцевої руди. Забруднення твердими побутовими відходами.</w:t>
      </w:r>
    </w:p>
    <w:p w14:paraId="7028F724" w14:textId="77777777" w:rsidR="00024ECC" w:rsidRPr="000D1AFA" w:rsidRDefault="00024ECC" w:rsidP="00024ECC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Масовий розвиток синьо-зелених водоростей був зафіксований з 21.07.2023 р. по 08.08.2023 р.</w:t>
      </w:r>
    </w:p>
    <w:p w14:paraId="6E9E16B0" w14:textId="77777777" w:rsidR="00024ECC" w:rsidRPr="000D1AFA" w:rsidRDefault="00024ECC" w:rsidP="00024ECC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Визначено види-домінанти, що масово розвинулись на обраних ділянках та спричинили зміну забарвлення води – представники </w:t>
      </w:r>
      <w:proofErr w:type="spellStart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>фотосинтезуючих</w:t>
      </w:r>
      <w:proofErr w:type="spellEnd"/>
      <w:r w:rsidRPr="000D1AFA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ціанобактерій –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>aeruginosa</w:t>
      </w:r>
      <w:proofErr w:type="spellEnd"/>
      <w:r w:rsidRPr="000D1AFA">
        <w:rPr>
          <w:rFonts w:ascii="Times New Roman" w:eastAsia="Calibri" w:hAnsi="Times New Roman" w:cs="Times New Roman"/>
          <w:i/>
          <w:color w:val="000000"/>
          <w:sz w:val="28"/>
          <w:szCs w:val="28"/>
          <w:lang w:val="uk-UA"/>
        </w:rPr>
        <w:t xml:space="preserve">  і </w:t>
      </w:r>
      <w:proofErr w:type="spellStart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Microcystis</w:t>
      </w:r>
      <w:proofErr w:type="spellEnd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proofErr w:type="spellStart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wesenbergii</w:t>
      </w:r>
      <w:proofErr w:type="spellEnd"/>
      <w:r w:rsidRPr="000D1AFA">
        <w:rPr>
          <w:rFonts w:ascii="Times New Roman" w:hAnsi="Times New Roman" w:cs="Times New Roman"/>
          <w:i/>
          <w:iCs/>
          <w:sz w:val="28"/>
          <w:szCs w:val="28"/>
          <w:lang w:val="uk-UA"/>
        </w:rPr>
        <w:t>.</w:t>
      </w:r>
    </w:p>
    <w:p w14:paraId="41D94C75" w14:textId="77777777" w:rsidR="00024ECC" w:rsidRPr="000D1AFA" w:rsidRDefault="00024ECC" w:rsidP="00024ECC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D1AFA">
        <w:rPr>
          <w:rFonts w:ascii="Times New Roman" w:eastAsia="Calibri" w:hAnsi="Times New Roman" w:cs="Times New Roman"/>
          <w:sz w:val="28"/>
          <w:szCs w:val="28"/>
          <w:lang w:val="uk-UA"/>
        </w:rPr>
        <w:t>Задля популяризації отриманих в рамках проекту результатів оформлено відеоролик, який викладено на сайті та офіційних сторінках закладу.</w:t>
      </w:r>
    </w:p>
    <w:p w14:paraId="035CBF72" w14:textId="4856FB58" w:rsidR="00AA38C7" w:rsidRPr="000D1AFA" w:rsidRDefault="00AA38C7" w:rsidP="00024ECC">
      <w:pPr>
        <w:pStyle w:val="a4"/>
        <w:numPr>
          <w:ilvl w:val="0"/>
          <w:numId w:val="6"/>
        </w:numPr>
        <w:tabs>
          <w:tab w:val="left" w:pos="567"/>
        </w:tabs>
        <w:spacing w:line="360" w:lineRule="auto"/>
        <w:ind w:left="0" w:firstLine="567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br w:type="page"/>
      </w:r>
    </w:p>
    <w:p w14:paraId="1FB12EC1" w14:textId="77777777" w:rsidR="00714A75" w:rsidRPr="000D1AFA" w:rsidRDefault="00714A75" w:rsidP="00714A7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СПИСОК ВИКОРИСТАНИХ ДЖЕРЕЛ </w:t>
      </w:r>
    </w:p>
    <w:p w14:paraId="6B5B6E03" w14:textId="77777777" w:rsidR="00714A75" w:rsidRPr="000D1AFA" w:rsidRDefault="00714A75" w:rsidP="00714A7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2D98695E" w14:textId="77777777" w:rsidR="00714A75" w:rsidRPr="000D1AFA" w:rsidRDefault="00714A75" w:rsidP="00714A75">
      <w:pPr>
        <w:pStyle w:val="Default"/>
        <w:spacing w:line="360" w:lineRule="auto"/>
        <w:ind w:firstLine="567"/>
        <w:jc w:val="both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 xml:space="preserve">1. </w:t>
      </w:r>
      <w:proofErr w:type="spellStart"/>
      <w:r w:rsidRPr="000D1AFA">
        <w:rPr>
          <w:color w:val="000000" w:themeColor="text1"/>
          <w:sz w:val="28"/>
          <w:szCs w:val="28"/>
          <w:lang w:val="uk-UA"/>
        </w:rPr>
        <w:t>Грезе</w:t>
      </w:r>
      <w:proofErr w:type="spellEnd"/>
      <w:r w:rsidRPr="000D1AFA">
        <w:rPr>
          <w:color w:val="000000" w:themeColor="text1"/>
          <w:sz w:val="28"/>
          <w:szCs w:val="28"/>
          <w:lang w:val="uk-UA"/>
        </w:rPr>
        <w:t xml:space="preserve"> В. Н. Природа Української ССР. Моря та внутрішні води / Київ.: Наукова думка, 1987. 224 с. </w:t>
      </w:r>
    </w:p>
    <w:p w14:paraId="4B0F13CA" w14:textId="49EAA27C" w:rsidR="00714A75" w:rsidRPr="000D1AFA" w:rsidRDefault="00714A75" w:rsidP="00714A7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2. </w:t>
      </w:r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Гриб Й.В. Екологічні сукцесії </w:t>
      </w:r>
      <w:proofErr w:type="spellStart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мілководь</w:t>
      </w:r>
      <w:proofErr w:type="spellEnd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і придаткової мережі дніпровських водосховищ (типізація, управління) // ISSN 2078-2357. Наукові записки </w:t>
      </w:r>
      <w:proofErr w:type="spellStart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Тернопільськог</w:t>
      </w:r>
      <w:proofErr w:type="spellEnd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національного педагогічного університету імені Володимира Гнатюка. Серія: Біологія. Спеціальний випуск: </w:t>
      </w:r>
      <w:proofErr w:type="spellStart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Гідроекологія</w:t>
      </w:r>
      <w:proofErr w:type="spellEnd"/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.  2010. № 2 (43) С. 119-123</w:t>
      </w:r>
    </w:p>
    <w:p w14:paraId="1C873245" w14:textId="6EC9A4B1" w:rsidR="00714A75" w:rsidRPr="000D1AFA" w:rsidRDefault="003E586A" w:rsidP="00714A75">
      <w:pPr>
        <w:pStyle w:val="Default"/>
        <w:spacing w:line="360" w:lineRule="auto"/>
        <w:ind w:firstLine="567"/>
        <w:jc w:val="both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>3</w:t>
      </w:r>
      <w:r w:rsidR="00714A75" w:rsidRPr="000D1AFA">
        <w:rPr>
          <w:color w:val="000000" w:themeColor="text1"/>
          <w:sz w:val="28"/>
          <w:szCs w:val="28"/>
          <w:lang w:val="uk-UA"/>
        </w:rPr>
        <w:t xml:space="preserve">. Карти України. URL: </w:t>
      </w:r>
      <w:hyperlink r:id="rId29" w:history="1">
        <w:r w:rsidR="00714A75" w:rsidRPr="000D1AFA">
          <w:rPr>
            <w:rStyle w:val="a6"/>
            <w:color w:val="000000" w:themeColor="text1"/>
            <w:sz w:val="28"/>
            <w:szCs w:val="28"/>
            <w:u w:val="none"/>
            <w:lang w:val="uk-UA"/>
          </w:rPr>
          <w:t>http://geomap.land.kiev.ua</w:t>
        </w:r>
      </w:hyperlink>
    </w:p>
    <w:p w14:paraId="684E00B9" w14:textId="097E3E60" w:rsidR="00714A75" w:rsidRPr="000D1AFA" w:rsidRDefault="003E586A" w:rsidP="003E586A">
      <w:pPr>
        <w:pStyle w:val="Default"/>
        <w:spacing w:line="360" w:lineRule="auto"/>
        <w:ind w:firstLine="567"/>
        <w:jc w:val="both"/>
        <w:rPr>
          <w:color w:val="000000" w:themeColor="text1"/>
          <w:sz w:val="28"/>
          <w:szCs w:val="28"/>
          <w:lang w:val="uk-UA"/>
        </w:rPr>
      </w:pPr>
      <w:r w:rsidRPr="000D1AFA">
        <w:rPr>
          <w:color w:val="000000" w:themeColor="text1"/>
          <w:sz w:val="28"/>
          <w:szCs w:val="28"/>
          <w:lang w:val="uk-UA"/>
        </w:rPr>
        <w:t>4</w:t>
      </w:r>
      <w:r w:rsidR="00714A75" w:rsidRPr="000D1AFA">
        <w:rPr>
          <w:color w:val="000000" w:themeColor="text1"/>
          <w:sz w:val="28"/>
          <w:szCs w:val="28"/>
          <w:lang w:val="uk-UA"/>
        </w:rPr>
        <w:t xml:space="preserve">. </w:t>
      </w:r>
      <w:proofErr w:type="spellStart"/>
      <w:r w:rsidR="00714A75" w:rsidRPr="000D1AFA">
        <w:rPr>
          <w:color w:val="000000" w:themeColor="text1"/>
          <w:sz w:val="28"/>
          <w:szCs w:val="28"/>
          <w:lang w:val="uk-UA"/>
        </w:rPr>
        <w:t>Машковський</w:t>
      </w:r>
      <w:proofErr w:type="spellEnd"/>
      <w:r w:rsidR="00714A75" w:rsidRPr="000D1AFA">
        <w:rPr>
          <w:color w:val="000000" w:themeColor="text1"/>
          <w:sz w:val="28"/>
          <w:szCs w:val="28"/>
          <w:lang w:val="uk-UA"/>
        </w:rPr>
        <w:t xml:space="preserve"> Н. І. Гідрологічний режим Дніпра в умовах зарегулювання стоку / Київ: Наук. думка, 1967. 387 с. </w:t>
      </w:r>
    </w:p>
    <w:p w14:paraId="137EA27C" w14:textId="2F2F78E7" w:rsidR="00714A75" w:rsidRPr="000D1AFA" w:rsidRDefault="003E586A" w:rsidP="00714A7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5</w:t>
      </w:r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Оксіюк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О.П.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Мікрофітобентос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Каховського водосховища в сучасний період / О.П.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Оксіюк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, О.А. Давидов, Ю.Г.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Карпезо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// ISSN 2078-2357. Наукові записки Тернопільського національного педагогічного університету імені Володимира Гнатюка. Серія: Біологія. Спеціальний випуск: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Гідроекологія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. 2010. № 2 (43) С. 377</w:t>
      </w:r>
      <w:r w:rsidR="003177E9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-</w:t>
      </w:r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379.</w:t>
      </w:r>
    </w:p>
    <w:p w14:paraId="7C2C2A63" w14:textId="379EA50F" w:rsidR="00714A75" w:rsidRPr="000D1AFA" w:rsidRDefault="003E586A" w:rsidP="00714A7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6</w:t>
      </w:r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. </w:t>
      </w:r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Офіційний сайт  міста Марганець «Генеральний план міста Марганець. Пояснювальна записка» URL: m</w:t>
      </w:r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arganets-rada.dp.ua/</w:t>
      </w:r>
      <w:proofErr w:type="spellStart"/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file</w:t>
      </w:r>
      <w:proofErr w:type="spellEnd"/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/20%2008%2013/Poyasnuv%20do%20gen%20 planu.doc</w:t>
      </w:r>
    </w:p>
    <w:p w14:paraId="432589F6" w14:textId="335C86ED" w:rsidR="002F6A65" w:rsidRPr="000D1AFA" w:rsidRDefault="003E586A" w:rsidP="00714A7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</w:pPr>
      <w:r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7</w:t>
      </w:r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. Офіційний сайт NASA/ супутник </w:t>
      </w:r>
      <w:proofErr w:type="spellStart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Terra</w:t>
      </w:r>
      <w:proofErr w:type="spellEnd"/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</w:t>
      </w:r>
      <w:r w:rsidR="00714A75" w:rsidRPr="000D1AF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URL: </w:t>
      </w:r>
      <w:r w:rsidR="00714A75" w:rsidRPr="000D1AFA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https://terra.nasa.gov/.</w:t>
      </w:r>
    </w:p>
    <w:sectPr w:rsidR="002F6A65" w:rsidRPr="000D1AFA" w:rsidSect="00F611DE">
      <w:headerReference w:type="default" r:id="rId30"/>
      <w:pgSz w:w="12240" w:h="15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6BFCC3" w14:textId="77777777" w:rsidR="00B40623" w:rsidRDefault="00B40623" w:rsidP="00F611DE">
      <w:pPr>
        <w:spacing w:after="0" w:line="240" w:lineRule="auto"/>
      </w:pPr>
      <w:r>
        <w:separator/>
      </w:r>
    </w:p>
  </w:endnote>
  <w:endnote w:type="continuationSeparator" w:id="0">
    <w:p w14:paraId="0ADCAE52" w14:textId="77777777" w:rsidR="00B40623" w:rsidRDefault="00B40623" w:rsidP="00F611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1E4D73" w14:textId="77777777" w:rsidR="00B40623" w:rsidRDefault="00B40623" w:rsidP="00F611DE">
      <w:pPr>
        <w:spacing w:after="0" w:line="240" w:lineRule="auto"/>
      </w:pPr>
      <w:r>
        <w:separator/>
      </w:r>
    </w:p>
  </w:footnote>
  <w:footnote w:type="continuationSeparator" w:id="0">
    <w:p w14:paraId="3C806455" w14:textId="77777777" w:rsidR="00B40623" w:rsidRDefault="00B40623" w:rsidP="00F611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8"/>
        <w:szCs w:val="28"/>
      </w:rPr>
      <w:id w:val="1884981080"/>
      <w:docPartObj>
        <w:docPartGallery w:val="Page Numbers (Top of Page)"/>
        <w:docPartUnique/>
      </w:docPartObj>
    </w:sdtPr>
    <w:sdtEndPr/>
    <w:sdtContent>
      <w:p w14:paraId="6C5AF599" w14:textId="4CBADFEE" w:rsidR="00F611DE" w:rsidRPr="00F611DE" w:rsidRDefault="00F611DE">
        <w:pPr>
          <w:pStyle w:val="a9"/>
          <w:jc w:val="right"/>
          <w:rPr>
            <w:rFonts w:ascii="Times New Roman" w:hAnsi="Times New Roman" w:cs="Times New Roman"/>
            <w:sz w:val="28"/>
            <w:szCs w:val="28"/>
          </w:rPr>
        </w:pPr>
        <w:r w:rsidRPr="00F611DE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F611DE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F611DE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F611DE">
          <w:rPr>
            <w:rFonts w:ascii="Times New Roman" w:hAnsi="Times New Roman" w:cs="Times New Roman"/>
            <w:sz w:val="28"/>
            <w:szCs w:val="28"/>
            <w:lang w:val="uk-UA"/>
          </w:rPr>
          <w:t>2</w:t>
        </w:r>
        <w:r w:rsidRPr="00F611DE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0F86D369" w14:textId="77777777" w:rsidR="00F611DE" w:rsidRPr="00F611DE" w:rsidRDefault="00F611DE">
    <w:pPr>
      <w:pStyle w:val="a9"/>
      <w:rPr>
        <w:rFonts w:ascii="Times New Roman" w:hAnsi="Times New Roman" w:cs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C4E39"/>
    <w:multiLevelType w:val="hybridMultilevel"/>
    <w:tmpl w:val="70B2E0C4"/>
    <w:lvl w:ilvl="0" w:tplc="0444EF4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F20C1E"/>
    <w:multiLevelType w:val="multilevel"/>
    <w:tmpl w:val="2D742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25080D"/>
    <w:multiLevelType w:val="multilevel"/>
    <w:tmpl w:val="3940C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D2C2279"/>
    <w:multiLevelType w:val="multilevel"/>
    <w:tmpl w:val="5D8E9756"/>
    <w:lvl w:ilvl="0">
      <w:start w:val="1"/>
      <w:numFmt w:val="decimal"/>
      <w:lvlText w:val="%1"/>
      <w:lvlJc w:val="left"/>
      <w:pPr>
        <w:ind w:left="420" w:hanging="420"/>
      </w:pPr>
      <w:rPr>
        <w:rFonts w:eastAsia="Times New Roman" w:hint="default"/>
        <w:color w:val="000000"/>
      </w:rPr>
    </w:lvl>
    <w:lvl w:ilvl="1">
      <w:start w:val="1"/>
      <w:numFmt w:val="decimal"/>
      <w:lvlText w:val="%1.%2"/>
      <w:lvlJc w:val="left"/>
      <w:pPr>
        <w:ind w:left="987" w:hanging="420"/>
      </w:pPr>
      <w:rPr>
        <w:rFonts w:eastAsia="Times New Roman" w:hint="default"/>
        <w:color w:val="000000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eastAsia="Times New Roman" w:hint="default"/>
        <w:color w:val="000000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eastAsia="Times New Roman" w:hint="default"/>
        <w:color w:val="000000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eastAsia="Times New Roman" w:hint="default"/>
        <w:color w:val="000000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eastAsia="Times New Roman"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eastAsia="Times New Roman"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eastAsia="Times New Roman"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eastAsia="Times New Roman" w:hint="default"/>
        <w:color w:val="000000"/>
      </w:rPr>
    </w:lvl>
  </w:abstractNum>
  <w:abstractNum w:abstractNumId="4" w15:restartNumberingAfterBreak="0">
    <w:nsid w:val="410B7E81"/>
    <w:multiLevelType w:val="multilevel"/>
    <w:tmpl w:val="D79E7C8A"/>
    <w:lvl w:ilvl="0">
      <w:start w:val="1"/>
      <w:numFmt w:val="decimal"/>
      <w:lvlText w:val="%1."/>
      <w:lvlJc w:val="left"/>
      <w:pPr>
        <w:tabs>
          <w:tab w:val="num" w:pos="1495"/>
        </w:tabs>
        <w:ind w:left="1495" w:hanging="360"/>
      </w:pPr>
    </w:lvl>
    <w:lvl w:ilvl="1" w:tentative="1">
      <w:start w:val="1"/>
      <w:numFmt w:val="decimal"/>
      <w:lvlText w:val="%2."/>
      <w:lvlJc w:val="left"/>
      <w:pPr>
        <w:tabs>
          <w:tab w:val="num" w:pos="2215"/>
        </w:tabs>
        <w:ind w:left="2215" w:hanging="360"/>
      </w:pPr>
    </w:lvl>
    <w:lvl w:ilvl="2" w:tentative="1">
      <w:start w:val="1"/>
      <w:numFmt w:val="decimal"/>
      <w:lvlText w:val="%3."/>
      <w:lvlJc w:val="left"/>
      <w:pPr>
        <w:tabs>
          <w:tab w:val="num" w:pos="2935"/>
        </w:tabs>
        <w:ind w:left="2935" w:hanging="360"/>
      </w:pPr>
    </w:lvl>
    <w:lvl w:ilvl="3" w:tentative="1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entative="1">
      <w:start w:val="1"/>
      <w:numFmt w:val="decimal"/>
      <w:lvlText w:val="%5."/>
      <w:lvlJc w:val="left"/>
      <w:pPr>
        <w:tabs>
          <w:tab w:val="num" w:pos="4375"/>
        </w:tabs>
        <w:ind w:left="4375" w:hanging="360"/>
      </w:pPr>
    </w:lvl>
    <w:lvl w:ilvl="5" w:tentative="1">
      <w:start w:val="1"/>
      <w:numFmt w:val="decimal"/>
      <w:lvlText w:val="%6."/>
      <w:lvlJc w:val="left"/>
      <w:pPr>
        <w:tabs>
          <w:tab w:val="num" w:pos="5095"/>
        </w:tabs>
        <w:ind w:left="5095" w:hanging="360"/>
      </w:pPr>
    </w:lvl>
    <w:lvl w:ilvl="6" w:tentative="1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entative="1">
      <w:start w:val="1"/>
      <w:numFmt w:val="decimal"/>
      <w:lvlText w:val="%8."/>
      <w:lvlJc w:val="left"/>
      <w:pPr>
        <w:tabs>
          <w:tab w:val="num" w:pos="6535"/>
        </w:tabs>
        <w:ind w:left="6535" w:hanging="360"/>
      </w:pPr>
    </w:lvl>
    <w:lvl w:ilvl="8" w:tentative="1">
      <w:start w:val="1"/>
      <w:numFmt w:val="decimal"/>
      <w:lvlText w:val="%9."/>
      <w:lvlJc w:val="left"/>
      <w:pPr>
        <w:tabs>
          <w:tab w:val="num" w:pos="7255"/>
        </w:tabs>
        <w:ind w:left="7255" w:hanging="360"/>
      </w:pPr>
    </w:lvl>
  </w:abstractNum>
  <w:abstractNum w:abstractNumId="5" w15:restartNumberingAfterBreak="0">
    <w:nsid w:val="4AA2001D"/>
    <w:multiLevelType w:val="hybridMultilevel"/>
    <w:tmpl w:val="FFB44ADE"/>
    <w:lvl w:ilvl="0" w:tplc="0444EF44">
      <w:numFmt w:val="bullet"/>
      <w:lvlText w:val="-"/>
      <w:lvlJc w:val="left"/>
      <w:pPr>
        <w:ind w:left="1287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4B676E88"/>
    <w:multiLevelType w:val="hybridMultilevel"/>
    <w:tmpl w:val="5906AB60"/>
    <w:lvl w:ilvl="0" w:tplc="710C7568">
      <w:start w:val="1"/>
      <w:numFmt w:val="bullet"/>
      <w:lvlText w:val="̶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9C4C9C"/>
    <w:multiLevelType w:val="hybridMultilevel"/>
    <w:tmpl w:val="A776D5F6"/>
    <w:lvl w:ilvl="0" w:tplc="710C7568">
      <w:start w:val="1"/>
      <w:numFmt w:val="bullet"/>
      <w:lvlText w:val="̶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E57977"/>
    <w:multiLevelType w:val="hybridMultilevel"/>
    <w:tmpl w:val="46D27648"/>
    <w:lvl w:ilvl="0" w:tplc="6E8C6C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66276E"/>
    <w:multiLevelType w:val="hybridMultilevel"/>
    <w:tmpl w:val="A2D0B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0E3C8D"/>
    <w:multiLevelType w:val="hybridMultilevel"/>
    <w:tmpl w:val="58CABDEC"/>
    <w:lvl w:ilvl="0" w:tplc="0B1804F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D93E9D"/>
    <w:multiLevelType w:val="multilevel"/>
    <w:tmpl w:val="B6EC1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3"/>
  </w:num>
  <w:num w:numId="3">
    <w:abstractNumId w:val="7"/>
  </w:num>
  <w:num w:numId="4">
    <w:abstractNumId w:val="6"/>
  </w:num>
  <w:num w:numId="5">
    <w:abstractNumId w:val="0"/>
  </w:num>
  <w:num w:numId="6">
    <w:abstractNumId w:val="5"/>
  </w:num>
  <w:num w:numId="7">
    <w:abstractNumId w:val="2"/>
  </w:num>
  <w:num w:numId="8">
    <w:abstractNumId w:val="4"/>
  </w:num>
  <w:num w:numId="9">
    <w:abstractNumId w:val="1"/>
  </w:num>
  <w:num w:numId="10">
    <w:abstractNumId w:val="11"/>
  </w:num>
  <w:num w:numId="11">
    <w:abstractNumId w:val="8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065"/>
    <w:rsid w:val="000132A7"/>
    <w:rsid w:val="00024ECC"/>
    <w:rsid w:val="0003049F"/>
    <w:rsid w:val="00037179"/>
    <w:rsid w:val="0004291D"/>
    <w:rsid w:val="00074F20"/>
    <w:rsid w:val="00085E67"/>
    <w:rsid w:val="000974CC"/>
    <w:rsid w:val="000C1831"/>
    <w:rsid w:val="000D1AFA"/>
    <w:rsid w:val="001064D7"/>
    <w:rsid w:val="00125065"/>
    <w:rsid w:val="001263C1"/>
    <w:rsid w:val="00152B61"/>
    <w:rsid w:val="00176964"/>
    <w:rsid w:val="00195572"/>
    <w:rsid w:val="0022526E"/>
    <w:rsid w:val="00275342"/>
    <w:rsid w:val="002775B0"/>
    <w:rsid w:val="002D1E8D"/>
    <w:rsid w:val="002F1068"/>
    <w:rsid w:val="002F5A0E"/>
    <w:rsid w:val="002F6A65"/>
    <w:rsid w:val="00316C03"/>
    <w:rsid w:val="003177E9"/>
    <w:rsid w:val="00321CF8"/>
    <w:rsid w:val="00327EC4"/>
    <w:rsid w:val="0039056F"/>
    <w:rsid w:val="0039663B"/>
    <w:rsid w:val="003C4EEF"/>
    <w:rsid w:val="003D4FB6"/>
    <w:rsid w:val="003E154D"/>
    <w:rsid w:val="003E4BD3"/>
    <w:rsid w:val="003E586A"/>
    <w:rsid w:val="00400970"/>
    <w:rsid w:val="00420F94"/>
    <w:rsid w:val="00426D72"/>
    <w:rsid w:val="00446158"/>
    <w:rsid w:val="0046015E"/>
    <w:rsid w:val="004604F4"/>
    <w:rsid w:val="00493EBC"/>
    <w:rsid w:val="004A685C"/>
    <w:rsid w:val="004D2B41"/>
    <w:rsid w:val="004F4FC5"/>
    <w:rsid w:val="00505402"/>
    <w:rsid w:val="00516112"/>
    <w:rsid w:val="00550D5D"/>
    <w:rsid w:val="00563BC8"/>
    <w:rsid w:val="00573E30"/>
    <w:rsid w:val="00577E1A"/>
    <w:rsid w:val="005A19B1"/>
    <w:rsid w:val="0061056A"/>
    <w:rsid w:val="006155AB"/>
    <w:rsid w:val="006314B5"/>
    <w:rsid w:val="0064513B"/>
    <w:rsid w:val="00652E9A"/>
    <w:rsid w:val="0067340D"/>
    <w:rsid w:val="006C1460"/>
    <w:rsid w:val="006C6E23"/>
    <w:rsid w:val="00714A75"/>
    <w:rsid w:val="00760AF7"/>
    <w:rsid w:val="007C4FDC"/>
    <w:rsid w:val="007C70A5"/>
    <w:rsid w:val="007E52A7"/>
    <w:rsid w:val="00823E6F"/>
    <w:rsid w:val="0084416A"/>
    <w:rsid w:val="00855D2D"/>
    <w:rsid w:val="008775E5"/>
    <w:rsid w:val="0088122E"/>
    <w:rsid w:val="008861D9"/>
    <w:rsid w:val="008A48B9"/>
    <w:rsid w:val="008D290D"/>
    <w:rsid w:val="008D64E8"/>
    <w:rsid w:val="009406CE"/>
    <w:rsid w:val="009461FE"/>
    <w:rsid w:val="00961A42"/>
    <w:rsid w:val="00964984"/>
    <w:rsid w:val="009651D1"/>
    <w:rsid w:val="00977A6C"/>
    <w:rsid w:val="00983F0E"/>
    <w:rsid w:val="009D29F1"/>
    <w:rsid w:val="00A11021"/>
    <w:rsid w:val="00A14F37"/>
    <w:rsid w:val="00A3675F"/>
    <w:rsid w:val="00AA38C7"/>
    <w:rsid w:val="00AE4A58"/>
    <w:rsid w:val="00AF1D08"/>
    <w:rsid w:val="00AF6FF1"/>
    <w:rsid w:val="00B11D0F"/>
    <w:rsid w:val="00B16057"/>
    <w:rsid w:val="00B40623"/>
    <w:rsid w:val="00BA0896"/>
    <w:rsid w:val="00C00306"/>
    <w:rsid w:val="00C175F3"/>
    <w:rsid w:val="00C363EE"/>
    <w:rsid w:val="00C413EB"/>
    <w:rsid w:val="00C56393"/>
    <w:rsid w:val="00C64F66"/>
    <w:rsid w:val="00C712D8"/>
    <w:rsid w:val="00CB0C66"/>
    <w:rsid w:val="00CD04E3"/>
    <w:rsid w:val="00CF30FF"/>
    <w:rsid w:val="00CF3C7E"/>
    <w:rsid w:val="00D05414"/>
    <w:rsid w:val="00D1105C"/>
    <w:rsid w:val="00D26CC7"/>
    <w:rsid w:val="00D32204"/>
    <w:rsid w:val="00D37C83"/>
    <w:rsid w:val="00D4548C"/>
    <w:rsid w:val="00D6284D"/>
    <w:rsid w:val="00D7487A"/>
    <w:rsid w:val="00D949C7"/>
    <w:rsid w:val="00D95FCA"/>
    <w:rsid w:val="00DB7D6C"/>
    <w:rsid w:val="00DC28E1"/>
    <w:rsid w:val="00E50BFE"/>
    <w:rsid w:val="00E63216"/>
    <w:rsid w:val="00E7396B"/>
    <w:rsid w:val="00E76084"/>
    <w:rsid w:val="00EA3FEC"/>
    <w:rsid w:val="00EA633A"/>
    <w:rsid w:val="00ED0EB9"/>
    <w:rsid w:val="00EF6C91"/>
    <w:rsid w:val="00F176FE"/>
    <w:rsid w:val="00F23700"/>
    <w:rsid w:val="00F611DE"/>
    <w:rsid w:val="00F70481"/>
    <w:rsid w:val="00F9098E"/>
    <w:rsid w:val="00F93D8D"/>
    <w:rsid w:val="00FA428F"/>
    <w:rsid w:val="00FC2662"/>
    <w:rsid w:val="00FC29B4"/>
    <w:rsid w:val="00FE2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0D01A"/>
  <w15:chartTrackingRefBased/>
  <w15:docId w15:val="{C99B9655-EA7E-4FD5-A6A4-EDE41E38B7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30FF"/>
    <w:pPr>
      <w:spacing w:after="200" w:line="276" w:lineRule="auto"/>
    </w:pPr>
    <w:rPr>
      <w:lang w:val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14A7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D2B41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D2B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F6A65"/>
    <w:pPr>
      <w:ind w:left="720"/>
      <w:contextualSpacing/>
    </w:pPr>
  </w:style>
  <w:style w:type="character" w:customStyle="1" w:styleId="FontStyle13">
    <w:name w:val="Font Style13"/>
    <w:basedOn w:val="a0"/>
    <w:rsid w:val="002F6A65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"/>
    <w:rsid w:val="002F6A6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2F6A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2F6A65"/>
    <w:rPr>
      <w:color w:val="0000FF"/>
      <w:u w:val="single"/>
    </w:rPr>
  </w:style>
  <w:style w:type="paragraph" w:customStyle="1" w:styleId="Style1">
    <w:name w:val="Style1"/>
    <w:basedOn w:val="a"/>
    <w:rsid w:val="002F6A6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_"/>
    <w:basedOn w:val="a0"/>
    <w:rsid w:val="002F6A65"/>
  </w:style>
  <w:style w:type="character" w:styleId="a8">
    <w:name w:val="Strong"/>
    <w:basedOn w:val="a0"/>
    <w:uiPriority w:val="22"/>
    <w:qFormat/>
    <w:rsid w:val="00D1105C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714A75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ru-RU"/>
    </w:rPr>
  </w:style>
  <w:style w:type="paragraph" w:customStyle="1" w:styleId="Default">
    <w:name w:val="Default"/>
    <w:rsid w:val="00714A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paragraph" w:styleId="a9">
    <w:name w:val="header"/>
    <w:basedOn w:val="a"/>
    <w:link w:val="aa"/>
    <w:uiPriority w:val="99"/>
    <w:unhideWhenUsed/>
    <w:rsid w:val="00F611DE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ій колонтитул Знак"/>
    <w:basedOn w:val="a0"/>
    <w:link w:val="a9"/>
    <w:uiPriority w:val="99"/>
    <w:rsid w:val="00F611DE"/>
    <w:rPr>
      <w:lang w:val="ru-RU"/>
    </w:rPr>
  </w:style>
  <w:style w:type="paragraph" w:styleId="ab">
    <w:name w:val="footer"/>
    <w:basedOn w:val="a"/>
    <w:link w:val="ac"/>
    <w:uiPriority w:val="99"/>
    <w:unhideWhenUsed/>
    <w:rsid w:val="00F611DE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ій колонтитул Знак"/>
    <w:basedOn w:val="a0"/>
    <w:link w:val="ab"/>
    <w:uiPriority w:val="99"/>
    <w:rsid w:val="00F611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106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k.wikipedia.org/wiki/%D0%91%D0%B0%D0%BB%D0%BA%D0%B0_%D0%A8%D0%B8%D1%80%D0%BE%D0%BA%D0%B0_(%D0%BF%D1%80%D0%B8%D1%82%D0%BE%D0%BA%D0%B0_%D0%A2%D0%BE%D0%BC%D0%B0%D0%BA%D1%96%D0%B2%D0%BA%D0%B8)" TargetMode="External"/><Relationship Id="rId13" Type="http://schemas.openxmlformats.org/officeDocument/2006/relationships/hyperlink" Target="https://uk.wikipedia.org/wiki/%D0%A0%D0%B5%D0%BA%D1%80%D0%B5%D0%B0%D1%86%D1%96%D1%8F" TargetMode="External"/><Relationship Id="rId18" Type="http://schemas.openxmlformats.org/officeDocument/2006/relationships/hyperlink" Target="https://uk.wikipedia.org/wiki/%D0%92%D0%B0%D0%BF%D0%BD%D1%8F%D0%BA" TargetMode="External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7" Type="http://schemas.openxmlformats.org/officeDocument/2006/relationships/hyperlink" Target="https://uk.wikipedia.org/wiki/%D0%A0%D1%83%D1%87%D0%B0%D1%97%D0%B2%D0%BA%D0%B0" TargetMode="External"/><Relationship Id="rId12" Type="http://schemas.openxmlformats.org/officeDocument/2006/relationships/hyperlink" Target="https://uk.wikipedia.org/wiki/%D0%86%D1%80%D0%B8%D0%B3%D0%B0%D1%86%D1%96%D1%8F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hyperlink" Target="https://uk.wikipedia.org/wiki/%D0%94%D0%B5%D1%82%D1%80%D0%B8%D1%82" TargetMode="External"/><Relationship Id="rId20" Type="http://schemas.openxmlformats.org/officeDocument/2006/relationships/image" Target="media/image5.png"/><Relationship Id="rId29" Type="http://schemas.openxmlformats.org/officeDocument/2006/relationships/hyperlink" Target="http://geomap.land.kiev.u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geomap.land.kiev.ua/zoning-1.html" TargetMode="External"/><Relationship Id="rId24" Type="http://schemas.openxmlformats.org/officeDocument/2006/relationships/image" Target="media/image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chart" Target="charts/chart1.xml"/><Relationship Id="rId28" Type="http://schemas.openxmlformats.org/officeDocument/2006/relationships/image" Target="media/image12.jpeg"/><Relationship Id="rId10" Type="http://schemas.openxmlformats.org/officeDocument/2006/relationships/hyperlink" Target="https://uk.wikipedia.org/wiki/%D0%9C%D0%B0%D1%80%D0%B3%D0%B0%D0%BD%D0%B5%D1%86%D1%8C_(%D0%BC%D1%96%D1%81%D1%82%D0%BE)" TargetMode="External"/><Relationship Id="rId19" Type="http://schemas.openxmlformats.org/officeDocument/2006/relationships/image" Target="media/image4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uk.wikipedia.org/wiki/%D0%91%D0%B0%D0%BB%D0%BA%D0%B0_%D0%93%D1%80%D1%83%D0%B7%D1%8C%D0%BA%D0%B0_(%D0%A2%D0%B5%D1%80%D0%BD%D0%BE%D0%B2%D0%B0)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7.png"/><Relationship Id="rId27" Type="http://schemas.openxmlformats.org/officeDocument/2006/relationships/image" Target="media/image11.jpg"/><Relationship Id="rId30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Температура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Лист1!$A$2:$A$29</c:f>
              <c:numCache>
                <c:formatCode>d\-mmm</c:formatCode>
                <c:ptCount val="28"/>
                <c:pt idx="0">
                  <c:v>44711</c:v>
                </c:pt>
                <c:pt idx="1">
                  <c:v>44715</c:v>
                </c:pt>
                <c:pt idx="2">
                  <c:v>44718</c:v>
                </c:pt>
                <c:pt idx="3">
                  <c:v>44722</c:v>
                </c:pt>
                <c:pt idx="4">
                  <c:v>44725</c:v>
                </c:pt>
                <c:pt idx="5">
                  <c:v>44729</c:v>
                </c:pt>
                <c:pt idx="6">
                  <c:v>44732</c:v>
                </c:pt>
                <c:pt idx="7">
                  <c:v>44736</c:v>
                </c:pt>
                <c:pt idx="8">
                  <c:v>44739</c:v>
                </c:pt>
                <c:pt idx="9">
                  <c:v>44743</c:v>
                </c:pt>
                <c:pt idx="10">
                  <c:v>44746</c:v>
                </c:pt>
                <c:pt idx="11">
                  <c:v>44750</c:v>
                </c:pt>
                <c:pt idx="12">
                  <c:v>44753</c:v>
                </c:pt>
                <c:pt idx="13">
                  <c:v>44757</c:v>
                </c:pt>
                <c:pt idx="14">
                  <c:v>44760</c:v>
                </c:pt>
                <c:pt idx="15">
                  <c:v>44764</c:v>
                </c:pt>
                <c:pt idx="16">
                  <c:v>44767</c:v>
                </c:pt>
                <c:pt idx="17">
                  <c:v>44771</c:v>
                </c:pt>
                <c:pt idx="18">
                  <c:v>44774</c:v>
                </c:pt>
                <c:pt idx="19">
                  <c:v>44778</c:v>
                </c:pt>
                <c:pt idx="20">
                  <c:v>44781</c:v>
                </c:pt>
                <c:pt idx="21">
                  <c:v>44785</c:v>
                </c:pt>
                <c:pt idx="22">
                  <c:v>44788</c:v>
                </c:pt>
                <c:pt idx="23">
                  <c:v>44792</c:v>
                </c:pt>
                <c:pt idx="24">
                  <c:v>44795</c:v>
                </c:pt>
                <c:pt idx="25">
                  <c:v>44799</c:v>
                </c:pt>
                <c:pt idx="26">
                  <c:v>44802</c:v>
                </c:pt>
                <c:pt idx="27">
                  <c:v>44806</c:v>
                </c:pt>
              </c:numCache>
            </c:numRef>
          </c:cat>
          <c:val>
            <c:numRef>
              <c:f>Лист1!$B$2:$B$29</c:f>
              <c:numCache>
                <c:formatCode>General</c:formatCode>
                <c:ptCount val="28"/>
                <c:pt idx="0">
                  <c:v>17</c:v>
                </c:pt>
                <c:pt idx="1">
                  <c:v>18.5</c:v>
                </c:pt>
                <c:pt idx="2">
                  <c:v>19.3</c:v>
                </c:pt>
                <c:pt idx="3">
                  <c:v>20.399999999999999</c:v>
                </c:pt>
                <c:pt idx="4">
                  <c:v>20.6</c:v>
                </c:pt>
                <c:pt idx="5">
                  <c:v>20.9</c:v>
                </c:pt>
                <c:pt idx="6">
                  <c:v>21.3</c:v>
                </c:pt>
                <c:pt idx="7">
                  <c:v>21.6</c:v>
                </c:pt>
                <c:pt idx="8">
                  <c:v>21.4</c:v>
                </c:pt>
                <c:pt idx="9">
                  <c:v>21.7</c:v>
                </c:pt>
                <c:pt idx="10">
                  <c:v>22.6</c:v>
                </c:pt>
                <c:pt idx="11">
                  <c:v>22.8</c:v>
                </c:pt>
                <c:pt idx="12">
                  <c:v>22.9</c:v>
                </c:pt>
                <c:pt idx="13">
                  <c:v>23.7</c:v>
                </c:pt>
                <c:pt idx="14">
                  <c:v>24.8</c:v>
                </c:pt>
                <c:pt idx="15">
                  <c:v>25.1</c:v>
                </c:pt>
                <c:pt idx="16">
                  <c:v>25.5</c:v>
                </c:pt>
                <c:pt idx="17">
                  <c:v>26.7</c:v>
                </c:pt>
                <c:pt idx="18">
                  <c:v>27.9</c:v>
                </c:pt>
                <c:pt idx="19">
                  <c:v>28.8</c:v>
                </c:pt>
                <c:pt idx="20">
                  <c:v>32.799999999999997</c:v>
                </c:pt>
                <c:pt idx="21">
                  <c:v>27.8</c:v>
                </c:pt>
                <c:pt idx="22">
                  <c:v>29.3</c:v>
                </c:pt>
                <c:pt idx="23">
                  <c:v>26.3</c:v>
                </c:pt>
                <c:pt idx="24">
                  <c:v>26.8</c:v>
                </c:pt>
                <c:pt idx="25">
                  <c:v>25.2</c:v>
                </c:pt>
                <c:pt idx="26">
                  <c:v>21.3</c:v>
                </c:pt>
                <c:pt idx="27">
                  <c:v>18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5F7-4571-B044-9EE7BDFB52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362401487"/>
        <c:axId val="1362401903"/>
      </c:lineChart>
      <c:dateAx>
        <c:axId val="1362401487"/>
        <c:scaling>
          <c:orientation val="minMax"/>
        </c:scaling>
        <c:delete val="0"/>
        <c:axPos val="b"/>
        <c:numFmt formatCode="d\-mmm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2401903"/>
        <c:crosses val="autoZero"/>
        <c:auto val="1"/>
        <c:lblOffset val="100"/>
        <c:baseTimeUnit val="days"/>
      </c:dateAx>
      <c:valAx>
        <c:axId val="136240190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240148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28</Pages>
  <Words>4562</Words>
  <Characters>26009</Characters>
  <Application>Microsoft Office Word</Application>
  <DocSecurity>0</DocSecurity>
  <Lines>216</Lines>
  <Paragraphs>61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30510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Пастушкова</dc:creator>
  <cp:keywords/>
  <dc:description/>
  <cp:lastModifiedBy>Пастушкова</cp:lastModifiedBy>
  <cp:revision>11</cp:revision>
  <dcterms:created xsi:type="dcterms:W3CDTF">2024-11-27T06:57:00Z</dcterms:created>
  <dcterms:modified xsi:type="dcterms:W3CDTF">2024-11-30T08:40:00Z</dcterms:modified>
</cp:coreProperties>
</file>