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F3D5F" w14:textId="19AF85F5" w:rsidR="00890D9D" w:rsidRDefault="00D3620D" w:rsidP="00890D9D">
      <w:pPr>
        <w:jc w:val="center"/>
        <w:rPr>
          <w:rFonts w:ascii="Times New Roman" w:hAnsi="Times New Roman" w:cs="Times New Roman"/>
          <w:b/>
          <w:bCs/>
          <w:noProof/>
          <w:color w:val="C00000"/>
          <w:sz w:val="28"/>
          <w:szCs w:val="28"/>
        </w:rPr>
      </w:pPr>
      <w:r w:rsidRPr="00D3620D">
        <w:rPr>
          <w:rFonts w:ascii="Times New Roman" w:hAnsi="Times New Roman" w:cs="Times New Roman"/>
          <w:b/>
          <w:bCs/>
          <w:noProof/>
          <w:color w:val="C00000"/>
          <w:sz w:val="28"/>
          <w:szCs w:val="28"/>
        </w:rPr>
        <w:t>Ресурси з кліматичної освіти</w:t>
      </w:r>
      <w:r w:rsidR="00890D9D">
        <w:rPr>
          <w:rFonts w:ascii="Times New Roman" w:hAnsi="Times New Roman" w:cs="Times New Roman"/>
          <w:b/>
          <w:bCs/>
          <w:noProof/>
          <w:color w:val="C00000"/>
          <w:sz w:val="28"/>
          <w:szCs w:val="28"/>
        </w:rPr>
        <w:t>: КАЛЬКУЛЯТОРИ СЛІДУ</w:t>
      </w:r>
    </w:p>
    <w:p w14:paraId="7DB2C870" w14:textId="77777777" w:rsidR="00890D9D" w:rsidRDefault="00890D9D" w:rsidP="00890D9D">
      <w:pPr>
        <w:jc w:val="center"/>
        <w:rPr>
          <w:rFonts w:ascii="Times New Roman" w:hAnsi="Times New Roman" w:cs="Times New Roman"/>
          <w:b/>
          <w:bCs/>
          <w:noProof/>
          <w:color w:val="C00000"/>
          <w:sz w:val="28"/>
          <w:szCs w:val="28"/>
        </w:rPr>
      </w:pPr>
    </w:p>
    <w:p w14:paraId="5A681BF1" w14:textId="6497BAB0" w:rsidR="00890D9D" w:rsidRDefault="0049026B" w:rsidP="00890D9D">
      <w:pPr>
        <w:rPr>
          <w:rFonts w:ascii="Times New Roman" w:hAnsi="Times New Roman" w:cs="Times New Roman"/>
          <w:noProof/>
          <w:sz w:val="28"/>
          <w:szCs w:val="28"/>
        </w:rPr>
      </w:pPr>
      <w:r w:rsidRPr="00A92020">
        <w:rPr>
          <w:rFonts w:ascii="Times New Roman" w:hAnsi="Times New Roman" w:cs="Times New Roman"/>
          <w:noProof/>
          <w:color w:val="C00000"/>
          <w:sz w:val="28"/>
          <w:szCs w:val="28"/>
        </w:rPr>
        <w:drawing>
          <wp:anchor distT="0" distB="0" distL="114300" distR="114300" simplePos="0" relativeHeight="251660288" behindDoc="0" locked="0" layoutInCell="1" allowOverlap="1" wp14:anchorId="66F47984" wp14:editId="18210338">
            <wp:simplePos x="0" y="0"/>
            <wp:positionH relativeFrom="margin">
              <wp:align>left</wp:align>
            </wp:positionH>
            <wp:positionV relativeFrom="paragraph">
              <wp:posOffset>330835</wp:posOffset>
            </wp:positionV>
            <wp:extent cx="1261110" cy="12611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pic:spPr>
                </pic:pic>
              </a:graphicData>
            </a:graphic>
            <wp14:sizeRelH relativeFrom="page">
              <wp14:pctWidth>0</wp14:pctWidth>
            </wp14:sizeRelH>
            <wp14:sizeRelV relativeFrom="page">
              <wp14:pctHeight>0</wp14:pctHeight>
            </wp14:sizeRelV>
          </wp:anchor>
        </w:drawing>
      </w:r>
      <w:r w:rsidR="00890D9D" w:rsidRPr="00A92020">
        <w:rPr>
          <w:rFonts w:ascii="Times New Roman" w:hAnsi="Times New Roman" w:cs="Times New Roman"/>
          <w:noProof/>
          <w:color w:val="C00000"/>
          <w:sz w:val="28"/>
          <w:szCs w:val="28"/>
        </w:rPr>
        <w:t xml:space="preserve">Калькулятор </w:t>
      </w:r>
      <w:r w:rsidR="00890D9D" w:rsidRPr="00A92020">
        <w:rPr>
          <w:rFonts w:ascii="Times New Roman" w:hAnsi="Times New Roman" w:cs="Times New Roman"/>
          <w:b/>
          <w:bCs/>
          <w:noProof/>
          <w:color w:val="C00000"/>
          <w:sz w:val="28"/>
          <w:szCs w:val="28"/>
        </w:rPr>
        <w:t>ЕКО</w:t>
      </w:r>
      <w:r w:rsidR="00A92020">
        <w:rPr>
          <w:rFonts w:ascii="Times New Roman" w:hAnsi="Times New Roman" w:cs="Times New Roman"/>
          <w:b/>
          <w:bCs/>
          <w:noProof/>
          <w:color w:val="C00000"/>
          <w:sz w:val="28"/>
          <w:szCs w:val="28"/>
        </w:rPr>
        <w:t xml:space="preserve">ЛОГІЧНОГО </w:t>
      </w:r>
      <w:r w:rsidR="00890D9D" w:rsidRPr="00A92020">
        <w:rPr>
          <w:rFonts w:ascii="Times New Roman" w:hAnsi="Times New Roman" w:cs="Times New Roman"/>
          <w:b/>
          <w:bCs/>
          <w:noProof/>
          <w:color w:val="C00000"/>
          <w:sz w:val="28"/>
          <w:szCs w:val="28"/>
        </w:rPr>
        <w:t>СЛІДУ</w:t>
      </w:r>
      <w:r w:rsidR="00890D9D">
        <w:rPr>
          <w:rFonts w:ascii="Times New Roman" w:hAnsi="Times New Roman" w:cs="Times New Roman"/>
          <w:noProof/>
          <w:sz w:val="28"/>
          <w:szCs w:val="28"/>
        </w:rPr>
        <w:t xml:space="preserve">: </w:t>
      </w:r>
      <w:hyperlink r:id="rId5" w:history="1">
        <w:r w:rsidR="00890D9D" w:rsidRPr="00FF1416">
          <w:rPr>
            <w:rStyle w:val="a3"/>
            <w:rFonts w:ascii="Times New Roman" w:hAnsi="Times New Roman" w:cs="Times New Roman"/>
            <w:noProof/>
            <w:sz w:val="28"/>
            <w:szCs w:val="28"/>
          </w:rPr>
          <w:t>https://www.footprintcalculator.org/home/en</w:t>
        </w:r>
      </w:hyperlink>
      <w:r w:rsidR="00890D9D">
        <w:rPr>
          <w:rFonts w:ascii="Times New Roman" w:hAnsi="Times New Roman" w:cs="Times New Roman"/>
          <w:noProof/>
          <w:sz w:val="28"/>
          <w:szCs w:val="28"/>
        </w:rPr>
        <w:t xml:space="preserve"> </w:t>
      </w:r>
    </w:p>
    <w:p w14:paraId="694BAFD8" w14:textId="719CBFC7" w:rsidR="0049026B" w:rsidRPr="0049026B" w:rsidRDefault="0049026B" w:rsidP="0049026B">
      <w:pPr>
        <w:spacing w:after="0" w:line="240" w:lineRule="auto"/>
        <w:jc w:val="both"/>
        <w:rPr>
          <w:rFonts w:ascii="Times New Roman" w:hAnsi="Times New Roman" w:cs="Times New Roman"/>
          <w:noProof/>
          <w:sz w:val="28"/>
          <w:szCs w:val="28"/>
        </w:rPr>
      </w:pPr>
      <w:r w:rsidRPr="0049026B">
        <w:rPr>
          <w:rFonts w:ascii="Times New Roman" w:hAnsi="Times New Roman" w:cs="Times New Roman"/>
          <w:noProof/>
          <w:sz w:val="28"/>
          <w:szCs w:val="28"/>
        </w:rPr>
        <w:t>Калькулятор екослід</w:t>
      </w:r>
      <w:r>
        <w:rPr>
          <w:rFonts w:ascii="Times New Roman" w:hAnsi="Times New Roman" w:cs="Times New Roman"/>
          <w:noProof/>
          <w:sz w:val="28"/>
          <w:szCs w:val="28"/>
        </w:rPr>
        <w:t>у</w:t>
      </w:r>
      <w:r w:rsidRPr="0049026B">
        <w:rPr>
          <w:rFonts w:ascii="Times New Roman" w:hAnsi="Times New Roman" w:cs="Times New Roman"/>
          <w:noProof/>
          <w:sz w:val="28"/>
          <w:szCs w:val="28"/>
        </w:rPr>
        <w:t xml:space="preserve"> (</w:t>
      </w:r>
      <w:r w:rsidRPr="0049026B">
        <w:rPr>
          <w:rFonts w:ascii="Times New Roman" w:hAnsi="Times New Roman" w:cs="Times New Roman"/>
          <w:b/>
          <w:bCs/>
          <w:noProof/>
          <w:sz w:val="28"/>
          <w:szCs w:val="28"/>
        </w:rPr>
        <w:t>екологічного сліду</w:t>
      </w:r>
      <w:r w:rsidRPr="0049026B">
        <w:rPr>
          <w:rFonts w:ascii="Times New Roman" w:hAnsi="Times New Roman" w:cs="Times New Roman"/>
          <w:noProof/>
          <w:sz w:val="28"/>
          <w:szCs w:val="28"/>
        </w:rPr>
        <w:t xml:space="preserve">) — це інструмент для оцінки впливу способу життя людини на навколишнє середовище, що вимірює необхідну площу продуктивних земель і вод для забезпечення ресурсів та поглинання відходів. Він допомагає зрозуміти, скільки «планет» знадобиться людству, якщо всі житимуть, як ви. </w:t>
      </w:r>
    </w:p>
    <w:p w14:paraId="035BF1E1" w14:textId="32D666D1" w:rsidR="0049026B" w:rsidRPr="0049026B" w:rsidRDefault="0049026B" w:rsidP="0049026B">
      <w:pPr>
        <w:spacing w:after="0" w:line="240" w:lineRule="auto"/>
        <w:jc w:val="both"/>
        <w:rPr>
          <w:rFonts w:ascii="Times New Roman" w:hAnsi="Times New Roman" w:cs="Times New Roman"/>
          <w:i/>
          <w:iCs/>
          <w:noProof/>
          <w:sz w:val="28"/>
          <w:szCs w:val="28"/>
        </w:rPr>
      </w:pPr>
      <w:r w:rsidRPr="0049026B">
        <w:rPr>
          <w:rFonts w:ascii="Times New Roman" w:hAnsi="Times New Roman" w:cs="Times New Roman"/>
          <w:i/>
          <w:iCs/>
          <w:noProof/>
          <w:sz w:val="28"/>
          <w:szCs w:val="28"/>
        </w:rPr>
        <w:t>Основні характеристики калькулятора екосліду:</w:t>
      </w:r>
      <w:r>
        <w:rPr>
          <w:rFonts w:ascii="Times New Roman" w:hAnsi="Times New Roman" w:cs="Times New Roman"/>
          <w:i/>
          <w:iCs/>
          <w:noProof/>
          <w:sz w:val="28"/>
          <w:szCs w:val="28"/>
        </w:rPr>
        <w:t xml:space="preserve"> </w:t>
      </w:r>
      <w:r w:rsidRPr="0049026B">
        <w:rPr>
          <w:rFonts w:ascii="Times New Roman" w:hAnsi="Times New Roman" w:cs="Times New Roman"/>
          <w:noProof/>
          <w:sz w:val="28"/>
          <w:szCs w:val="28"/>
        </w:rPr>
        <w:t>тест із запитаннями про харчування, житло, транспорт, споживання енергії та води, а також поводження з відходами.</w:t>
      </w:r>
    </w:p>
    <w:p w14:paraId="795B03F9" w14:textId="3EBC1E6B" w:rsidR="0049026B" w:rsidRPr="0049026B" w:rsidRDefault="0049026B" w:rsidP="0049026B">
      <w:pPr>
        <w:spacing w:after="0" w:line="240" w:lineRule="auto"/>
        <w:jc w:val="both"/>
        <w:rPr>
          <w:rFonts w:ascii="Times New Roman" w:hAnsi="Times New Roman" w:cs="Times New Roman"/>
          <w:noProof/>
          <w:sz w:val="28"/>
          <w:szCs w:val="28"/>
        </w:rPr>
      </w:pPr>
      <w:r w:rsidRPr="0049026B">
        <w:rPr>
          <w:rFonts w:ascii="Times New Roman" w:hAnsi="Times New Roman" w:cs="Times New Roman"/>
          <w:noProof/>
          <w:sz w:val="28"/>
          <w:szCs w:val="28"/>
        </w:rPr>
        <w:t>Мета: Визначити обсяг споживання ресурсів та екологічну відповідальність користувача</w:t>
      </w:r>
      <w:r>
        <w:rPr>
          <w:rFonts w:ascii="Times New Roman" w:hAnsi="Times New Roman" w:cs="Times New Roman"/>
          <w:noProof/>
          <w:sz w:val="28"/>
          <w:szCs w:val="28"/>
        </w:rPr>
        <w:t>.</w:t>
      </w:r>
    </w:p>
    <w:p w14:paraId="33B47359" w14:textId="4FA31503" w:rsidR="0049026B" w:rsidRPr="0049026B" w:rsidRDefault="0049026B" w:rsidP="0049026B">
      <w:pPr>
        <w:spacing w:after="0" w:line="240" w:lineRule="auto"/>
        <w:jc w:val="both"/>
        <w:rPr>
          <w:rFonts w:ascii="Times New Roman" w:hAnsi="Times New Roman" w:cs="Times New Roman"/>
          <w:noProof/>
          <w:sz w:val="28"/>
          <w:szCs w:val="28"/>
        </w:rPr>
      </w:pPr>
      <w:r w:rsidRPr="0049026B">
        <w:rPr>
          <w:rFonts w:ascii="Times New Roman" w:hAnsi="Times New Roman" w:cs="Times New Roman"/>
          <w:noProof/>
          <w:sz w:val="28"/>
          <w:szCs w:val="28"/>
        </w:rPr>
        <w:t>Результат: Показує кількість планети Земля, яка потрібна для підтримки вашого рівня споживання, та визначає день екологічного боргу — дату, коли споживання перевищує здатність природи до відновлення.</w:t>
      </w:r>
    </w:p>
    <w:p w14:paraId="2CB9FBF8" w14:textId="77777777" w:rsidR="0049026B" w:rsidRPr="0049026B" w:rsidRDefault="0049026B" w:rsidP="0049026B">
      <w:pPr>
        <w:spacing w:after="0" w:line="240" w:lineRule="auto"/>
        <w:jc w:val="both"/>
        <w:rPr>
          <w:rFonts w:ascii="Times New Roman" w:hAnsi="Times New Roman" w:cs="Times New Roman"/>
          <w:noProof/>
          <w:sz w:val="28"/>
          <w:szCs w:val="28"/>
        </w:rPr>
      </w:pPr>
      <w:r w:rsidRPr="0049026B">
        <w:rPr>
          <w:rFonts w:ascii="Times New Roman" w:hAnsi="Times New Roman" w:cs="Times New Roman"/>
          <w:noProof/>
          <w:sz w:val="28"/>
          <w:szCs w:val="28"/>
        </w:rPr>
        <w:t xml:space="preserve">Використання: Застосовується для освіти, підвищення екологічної свідомості, просування принципів сталого розвитку. </w:t>
      </w:r>
    </w:p>
    <w:p w14:paraId="084B53EE" w14:textId="3A52851B" w:rsidR="0049026B" w:rsidRDefault="0049026B" w:rsidP="0049026B">
      <w:pPr>
        <w:spacing w:after="0" w:line="240" w:lineRule="auto"/>
        <w:jc w:val="both"/>
        <w:rPr>
          <w:rFonts w:ascii="Times New Roman" w:hAnsi="Times New Roman" w:cs="Times New Roman"/>
          <w:noProof/>
          <w:sz w:val="28"/>
          <w:szCs w:val="28"/>
        </w:rPr>
      </w:pPr>
      <w:r w:rsidRPr="0049026B">
        <w:rPr>
          <w:rFonts w:ascii="Times New Roman" w:hAnsi="Times New Roman" w:cs="Times New Roman"/>
          <w:noProof/>
          <w:sz w:val="28"/>
          <w:szCs w:val="28"/>
        </w:rPr>
        <w:t>Цей інструмент допомагає наочно побачити, які звички найбільше впливають на довкілля, та стимулює перехід до більш екологічного способу життя.</w:t>
      </w:r>
    </w:p>
    <w:p w14:paraId="2BBEC738" w14:textId="146E1FBB" w:rsidR="00890D9D" w:rsidRDefault="00B2086C" w:rsidP="0049026B">
      <w:pPr>
        <w:spacing w:after="0" w:line="240" w:lineRule="auto"/>
        <w:rPr>
          <w:rFonts w:ascii="Times New Roman" w:hAnsi="Times New Roman" w:cs="Times New Roman"/>
          <w:sz w:val="28"/>
          <w:szCs w:val="28"/>
        </w:rPr>
      </w:pPr>
      <w:r>
        <w:rPr>
          <w:rFonts w:ascii="Times New Roman" w:hAnsi="Times New Roman" w:cs="Times New Roman"/>
          <w:noProof/>
          <w:sz w:val="28"/>
          <w:szCs w:val="28"/>
        </w:rPr>
        <w:t xml:space="preserve">                </w:t>
      </w:r>
    </w:p>
    <w:p w14:paraId="630F3037" w14:textId="286E9E9D" w:rsidR="00890D9D" w:rsidRDefault="00890D9D" w:rsidP="0049026B">
      <w:pPr>
        <w:spacing w:after="0" w:line="240" w:lineRule="auto"/>
        <w:rPr>
          <w:rFonts w:ascii="Times New Roman" w:hAnsi="Times New Roman" w:cs="Times New Roman"/>
          <w:sz w:val="28"/>
          <w:szCs w:val="28"/>
        </w:rPr>
      </w:pPr>
    </w:p>
    <w:p w14:paraId="36C7B318" w14:textId="262E7331" w:rsidR="00976BE6" w:rsidRDefault="00976BE6" w:rsidP="0049026B">
      <w:pPr>
        <w:spacing w:after="0" w:line="240" w:lineRule="auto"/>
        <w:rPr>
          <w:rFonts w:ascii="Times New Roman" w:hAnsi="Times New Roman" w:cs="Times New Roman"/>
          <w:sz w:val="28"/>
          <w:szCs w:val="28"/>
        </w:rPr>
      </w:pPr>
    </w:p>
    <w:p w14:paraId="5F05DF9D" w14:textId="7F606871" w:rsidR="00976BE6" w:rsidRDefault="00976BE6" w:rsidP="0049026B">
      <w:pPr>
        <w:spacing w:after="0" w:line="240" w:lineRule="auto"/>
        <w:rPr>
          <w:rFonts w:ascii="Times New Roman" w:hAnsi="Times New Roman" w:cs="Times New Roman"/>
          <w:sz w:val="28"/>
          <w:szCs w:val="28"/>
        </w:rPr>
      </w:pPr>
    </w:p>
    <w:p w14:paraId="3093B229" w14:textId="2D269328" w:rsidR="00976BE6" w:rsidRDefault="00976BE6" w:rsidP="0049026B">
      <w:pPr>
        <w:spacing w:after="0" w:line="240" w:lineRule="auto"/>
        <w:rPr>
          <w:rFonts w:ascii="Times New Roman" w:hAnsi="Times New Roman" w:cs="Times New Roman"/>
          <w:sz w:val="28"/>
          <w:szCs w:val="28"/>
        </w:rPr>
      </w:pPr>
    </w:p>
    <w:p w14:paraId="3BE82B37" w14:textId="54CEB3F9" w:rsidR="00976BE6" w:rsidRDefault="00976BE6" w:rsidP="0049026B">
      <w:pPr>
        <w:spacing w:after="0" w:line="240" w:lineRule="auto"/>
        <w:rPr>
          <w:rFonts w:ascii="Times New Roman" w:hAnsi="Times New Roman" w:cs="Times New Roman"/>
          <w:sz w:val="28"/>
          <w:szCs w:val="28"/>
        </w:rPr>
      </w:pPr>
    </w:p>
    <w:p w14:paraId="18DB2CE1" w14:textId="2B5569EA" w:rsidR="00976BE6" w:rsidRDefault="00976BE6" w:rsidP="0049026B">
      <w:pPr>
        <w:spacing w:after="0" w:line="240" w:lineRule="auto"/>
        <w:rPr>
          <w:rFonts w:ascii="Times New Roman" w:hAnsi="Times New Roman" w:cs="Times New Roman"/>
          <w:sz w:val="28"/>
          <w:szCs w:val="28"/>
        </w:rPr>
      </w:pPr>
    </w:p>
    <w:p w14:paraId="06CCF600" w14:textId="00061620" w:rsidR="00976BE6" w:rsidRDefault="00976BE6" w:rsidP="0049026B">
      <w:pPr>
        <w:spacing w:after="0" w:line="240" w:lineRule="auto"/>
        <w:rPr>
          <w:rFonts w:ascii="Times New Roman" w:hAnsi="Times New Roman" w:cs="Times New Roman"/>
          <w:sz w:val="28"/>
          <w:szCs w:val="28"/>
        </w:rPr>
      </w:pPr>
    </w:p>
    <w:p w14:paraId="048B7EFA" w14:textId="7692FCE2" w:rsidR="00976BE6" w:rsidRDefault="00976BE6" w:rsidP="0049026B">
      <w:pPr>
        <w:spacing w:after="0" w:line="240" w:lineRule="auto"/>
        <w:rPr>
          <w:rFonts w:ascii="Times New Roman" w:hAnsi="Times New Roman" w:cs="Times New Roman"/>
          <w:sz w:val="28"/>
          <w:szCs w:val="28"/>
        </w:rPr>
      </w:pPr>
    </w:p>
    <w:p w14:paraId="7FFC5D35" w14:textId="0F90B2AB" w:rsidR="00976BE6" w:rsidRDefault="00976BE6" w:rsidP="0049026B">
      <w:pPr>
        <w:spacing w:after="0" w:line="240" w:lineRule="auto"/>
        <w:rPr>
          <w:rFonts w:ascii="Times New Roman" w:hAnsi="Times New Roman" w:cs="Times New Roman"/>
          <w:sz w:val="28"/>
          <w:szCs w:val="28"/>
        </w:rPr>
      </w:pPr>
    </w:p>
    <w:p w14:paraId="3D22F9B3" w14:textId="01D22EFC" w:rsidR="00976BE6" w:rsidRDefault="00976BE6" w:rsidP="0049026B">
      <w:pPr>
        <w:spacing w:after="0" w:line="240" w:lineRule="auto"/>
        <w:rPr>
          <w:rFonts w:ascii="Times New Roman" w:hAnsi="Times New Roman" w:cs="Times New Roman"/>
          <w:sz w:val="28"/>
          <w:szCs w:val="28"/>
        </w:rPr>
      </w:pPr>
    </w:p>
    <w:p w14:paraId="77611CAF" w14:textId="63966D0C" w:rsidR="00976BE6" w:rsidRDefault="00976BE6" w:rsidP="0049026B">
      <w:pPr>
        <w:spacing w:after="0" w:line="240" w:lineRule="auto"/>
        <w:rPr>
          <w:rFonts w:ascii="Times New Roman" w:hAnsi="Times New Roman" w:cs="Times New Roman"/>
          <w:sz w:val="28"/>
          <w:szCs w:val="28"/>
        </w:rPr>
      </w:pPr>
    </w:p>
    <w:p w14:paraId="1CE23F80" w14:textId="2EAAD8AF" w:rsidR="00976BE6" w:rsidRDefault="00976BE6" w:rsidP="0049026B">
      <w:pPr>
        <w:spacing w:after="0" w:line="240" w:lineRule="auto"/>
        <w:rPr>
          <w:rFonts w:ascii="Times New Roman" w:hAnsi="Times New Roman" w:cs="Times New Roman"/>
          <w:sz w:val="28"/>
          <w:szCs w:val="28"/>
        </w:rPr>
      </w:pPr>
    </w:p>
    <w:p w14:paraId="6B477A7A" w14:textId="30329069" w:rsidR="00976BE6" w:rsidRDefault="00976BE6" w:rsidP="0049026B">
      <w:pPr>
        <w:spacing w:after="0" w:line="240" w:lineRule="auto"/>
        <w:rPr>
          <w:rFonts w:ascii="Times New Roman" w:hAnsi="Times New Roman" w:cs="Times New Roman"/>
          <w:sz w:val="28"/>
          <w:szCs w:val="28"/>
        </w:rPr>
      </w:pPr>
    </w:p>
    <w:p w14:paraId="1EDAC9D0" w14:textId="4A7CF6D8" w:rsidR="00976BE6" w:rsidRDefault="00976BE6" w:rsidP="0049026B">
      <w:pPr>
        <w:spacing w:after="0" w:line="240" w:lineRule="auto"/>
        <w:rPr>
          <w:rFonts w:ascii="Times New Roman" w:hAnsi="Times New Roman" w:cs="Times New Roman"/>
          <w:sz w:val="28"/>
          <w:szCs w:val="28"/>
        </w:rPr>
      </w:pPr>
    </w:p>
    <w:p w14:paraId="3716A4D8" w14:textId="7ABECD47" w:rsidR="00976BE6" w:rsidRDefault="00976BE6" w:rsidP="0049026B">
      <w:pPr>
        <w:spacing w:after="0" w:line="240" w:lineRule="auto"/>
        <w:rPr>
          <w:rFonts w:ascii="Times New Roman" w:hAnsi="Times New Roman" w:cs="Times New Roman"/>
          <w:sz w:val="28"/>
          <w:szCs w:val="28"/>
        </w:rPr>
      </w:pPr>
    </w:p>
    <w:p w14:paraId="04D622B2" w14:textId="25FDAA8E" w:rsidR="00976BE6" w:rsidRDefault="00976BE6" w:rsidP="0049026B">
      <w:pPr>
        <w:spacing w:after="0" w:line="240" w:lineRule="auto"/>
        <w:rPr>
          <w:rFonts w:ascii="Times New Roman" w:hAnsi="Times New Roman" w:cs="Times New Roman"/>
          <w:sz w:val="28"/>
          <w:szCs w:val="28"/>
        </w:rPr>
      </w:pPr>
    </w:p>
    <w:p w14:paraId="0F84E3A7" w14:textId="781E3DE1" w:rsidR="00976BE6" w:rsidRDefault="00976BE6" w:rsidP="0049026B">
      <w:pPr>
        <w:spacing w:after="0" w:line="240" w:lineRule="auto"/>
        <w:rPr>
          <w:rFonts w:ascii="Times New Roman" w:hAnsi="Times New Roman" w:cs="Times New Roman"/>
          <w:sz w:val="28"/>
          <w:szCs w:val="28"/>
        </w:rPr>
      </w:pPr>
    </w:p>
    <w:p w14:paraId="3B38D421" w14:textId="0E2EC557" w:rsidR="00976BE6" w:rsidRDefault="00976BE6" w:rsidP="0049026B">
      <w:pPr>
        <w:spacing w:after="0" w:line="240" w:lineRule="auto"/>
        <w:rPr>
          <w:rFonts w:ascii="Times New Roman" w:hAnsi="Times New Roman" w:cs="Times New Roman"/>
          <w:sz w:val="28"/>
          <w:szCs w:val="28"/>
        </w:rPr>
      </w:pPr>
    </w:p>
    <w:p w14:paraId="33555BCB" w14:textId="6CAF55A2" w:rsidR="00976BE6" w:rsidRDefault="00976BE6" w:rsidP="0049026B">
      <w:pPr>
        <w:spacing w:after="0" w:line="240" w:lineRule="auto"/>
        <w:rPr>
          <w:rFonts w:ascii="Times New Roman" w:hAnsi="Times New Roman" w:cs="Times New Roman"/>
          <w:sz w:val="28"/>
          <w:szCs w:val="28"/>
        </w:rPr>
      </w:pPr>
    </w:p>
    <w:p w14:paraId="1D750E5B" w14:textId="2EB47F1E" w:rsidR="00976BE6" w:rsidRDefault="00976BE6" w:rsidP="0049026B">
      <w:pPr>
        <w:spacing w:after="0" w:line="240" w:lineRule="auto"/>
        <w:rPr>
          <w:rFonts w:ascii="Times New Roman" w:hAnsi="Times New Roman" w:cs="Times New Roman"/>
          <w:sz w:val="28"/>
          <w:szCs w:val="28"/>
        </w:rPr>
      </w:pPr>
    </w:p>
    <w:p w14:paraId="5D7D755E" w14:textId="310C7E53" w:rsidR="00976BE6" w:rsidRDefault="00976BE6" w:rsidP="0049026B">
      <w:pPr>
        <w:spacing w:after="0" w:line="240" w:lineRule="auto"/>
        <w:rPr>
          <w:rFonts w:ascii="Times New Roman" w:hAnsi="Times New Roman" w:cs="Times New Roman"/>
          <w:sz w:val="28"/>
          <w:szCs w:val="28"/>
        </w:rPr>
      </w:pPr>
    </w:p>
    <w:p w14:paraId="47571490" w14:textId="72BCAD0E" w:rsidR="00976BE6" w:rsidRDefault="00976BE6" w:rsidP="0049026B">
      <w:pPr>
        <w:spacing w:after="0" w:line="240" w:lineRule="auto"/>
        <w:rPr>
          <w:rFonts w:ascii="Times New Roman" w:hAnsi="Times New Roman" w:cs="Times New Roman"/>
          <w:sz w:val="28"/>
          <w:szCs w:val="28"/>
        </w:rPr>
      </w:pPr>
    </w:p>
    <w:p w14:paraId="4B47DCA2" w14:textId="1EE81815" w:rsidR="00976BE6" w:rsidRDefault="00976BE6" w:rsidP="0049026B">
      <w:pPr>
        <w:spacing w:after="0" w:line="240" w:lineRule="auto"/>
        <w:rPr>
          <w:rFonts w:ascii="Times New Roman" w:hAnsi="Times New Roman" w:cs="Times New Roman"/>
          <w:sz w:val="28"/>
          <w:szCs w:val="28"/>
        </w:rPr>
      </w:pPr>
    </w:p>
    <w:p w14:paraId="48F0A051" w14:textId="5243103A" w:rsidR="00976BE6" w:rsidRDefault="00976BE6" w:rsidP="0049026B">
      <w:pPr>
        <w:spacing w:after="0" w:line="240" w:lineRule="auto"/>
        <w:rPr>
          <w:rFonts w:ascii="Times New Roman" w:hAnsi="Times New Roman" w:cs="Times New Roman"/>
          <w:sz w:val="28"/>
          <w:szCs w:val="28"/>
        </w:rPr>
      </w:pPr>
    </w:p>
    <w:p w14:paraId="71D261E0" w14:textId="77777777" w:rsidR="00976BE6" w:rsidRDefault="00976BE6" w:rsidP="0049026B">
      <w:pPr>
        <w:spacing w:after="0" w:line="240" w:lineRule="auto"/>
        <w:rPr>
          <w:rFonts w:ascii="Times New Roman" w:hAnsi="Times New Roman" w:cs="Times New Roman"/>
          <w:sz w:val="28"/>
          <w:szCs w:val="28"/>
        </w:rPr>
      </w:pPr>
    </w:p>
    <w:p w14:paraId="4D9838F3" w14:textId="370212CC" w:rsidR="00890D9D" w:rsidRPr="00890D9D" w:rsidRDefault="00890D9D" w:rsidP="00890D9D">
      <w:pPr>
        <w:rPr>
          <w:rFonts w:ascii="Times New Roman" w:hAnsi="Times New Roman" w:cs="Times New Roman"/>
          <w:sz w:val="28"/>
          <w:szCs w:val="28"/>
        </w:rPr>
      </w:pPr>
      <w:r w:rsidRPr="00A92020">
        <w:rPr>
          <w:rFonts w:ascii="Times New Roman" w:hAnsi="Times New Roman" w:cs="Times New Roman"/>
          <w:color w:val="C00000"/>
          <w:sz w:val="28"/>
          <w:szCs w:val="28"/>
        </w:rPr>
        <w:t xml:space="preserve">Калькулятор </w:t>
      </w:r>
      <w:r w:rsidRPr="00A92020">
        <w:rPr>
          <w:rFonts w:ascii="Times New Roman" w:hAnsi="Times New Roman" w:cs="Times New Roman"/>
          <w:b/>
          <w:bCs/>
          <w:color w:val="C00000"/>
          <w:sz w:val="28"/>
          <w:szCs w:val="28"/>
        </w:rPr>
        <w:t>ВУГЛЕЦЕВОГО СЛІДУ</w:t>
      </w:r>
      <w:r w:rsidRPr="00A92020">
        <w:rPr>
          <w:rFonts w:ascii="Times New Roman" w:hAnsi="Times New Roman" w:cs="Times New Roman"/>
          <w:color w:val="C00000"/>
          <w:sz w:val="28"/>
          <w:szCs w:val="28"/>
        </w:rPr>
        <w:t xml:space="preserve">: </w:t>
      </w:r>
      <w:proofErr w:type="spellStart"/>
      <w:r w:rsidRPr="00890D9D">
        <w:rPr>
          <w:rFonts w:ascii="Times New Roman" w:hAnsi="Times New Roman" w:cs="Times New Roman"/>
          <w:sz w:val="28"/>
          <w:szCs w:val="28"/>
        </w:rPr>
        <w:t>Carbon</w:t>
      </w:r>
      <w:proofErr w:type="spellEnd"/>
      <w:r w:rsidRPr="00890D9D">
        <w:rPr>
          <w:rFonts w:ascii="Times New Roman" w:hAnsi="Times New Roman" w:cs="Times New Roman"/>
          <w:sz w:val="28"/>
          <w:szCs w:val="28"/>
        </w:rPr>
        <w:t xml:space="preserve"> </w:t>
      </w:r>
      <w:proofErr w:type="spellStart"/>
      <w:r w:rsidRPr="00890D9D">
        <w:rPr>
          <w:rFonts w:ascii="Times New Roman" w:hAnsi="Times New Roman" w:cs="Times New Roman"/>
          <w:sz w:val="28"/>
          <w:szCs w:val="28"/>
        </w:rPr>
        <w:t>Footprint</w:t>
      </w:r>
      <w:proofErr w:type="spellEnd"/>
      <w:r w:rsidRPr="00890D9D">
        <w:rPr>
          <w:rFonts w:ascii="Times New Roman" w:hAnsi="Times New Roman" w:cs="Times New Roman"/>
          <w:sz w:val="28"/>
          <w:szCs w:val="28"/>
        </w:rPr>
        <w:t xml:space="preserve"> </w:t>
      </w:r>
      <w:proofErr w:type="spellStart"/>
      <w:r w:rsidRPr="00890D9D">
        <w:rPr>
          <w:rFonts w:ascii="Times New Roman" w:hAnsi="Times New Roman" w:cs="Times New Roman"/>
          <w:sz w:val="28"/>
          <w:szCs w:val="28"/>
        </w:rPr>
        <w:t>Calculator</w:t>
      </w:r>
      <w:proofErr w:type="spellEnd"/>
      <w:r>
        <w:rPr>
          <w:rFonts w:ascii="Times New Roman" w:hAnsi="Times New Roman" w:cs="Times New Roman"/>
          <w:sz w:val="28"/>
          <w:szCs w:val="28"/>
        </w:rPr>
        <w:t xml:space="preserve"> (додаток в </w:t>
      </w:r>
      <w:r w:rsidR="00B2086C">
        <w:rPr>
          <w:rFonts w:ascii="Times New Roman" w:hAnsi="Times New Roman" w:cs="Times New Roman"/>
          <w:sz w:val="28"/>
          <w:szCs w:val="28"/>
          <w:lang w:val="en-US"/>
        </w:rPr>
        <w:t>G</w:t>
      </w:r>
      <w:proofErr w:type="spellStart"/>
      <w:r w:rsidR="00B2086C" w:rsidRPr="00B2086C">
        <w:rPr>
          <w:rFonts w:ascii="Times New Roman" w:hAnsi="Times New Roman" w:cs="Times New Roman"/>
          <w:sz w:val="28"/>
          <w:szCs w:val="28"/>
        </w:rPr>
        <w:t>oogle</w:t>
      </w:r>
      <w:proofErr w:type="spellEnd"/>
      <w:r w:rsidR="00B2086C" w:rsidRPr="00B2086C">
        <w:rPr>
          <w:rFonts w:ascii="Times New Roman" w:hAnsi="Times New Roman" w:cs="Times New Roman"/>
          <w:sz w:val="28"/>
          <w:szCs w:val="28"/>
        </w:rPr>
        <w:t xml:space="preserve"> </w:t>
      </w:r>
      <w:r w:rsidR="00B2086C">
        <w:rPr>
          <w:rFonts w:ascii="Times New Roman" w:hAnsi="Times New Roman" w:cs="Times New Roman"/>
          <w:sz w:val="28"/>
          <w:szCs w:val="28"/>
          <w:lang w:val="en-US"/>
        </w:rPr>
        <w:t>P</w:t>
      </w:r>
      <w:proofErr w:type="spellStart"/>
      <w:r w:rsidR="00B2086C" w:rsidRPr="00B2086C">
        <w:rPr>
          <w:rFonts w:ascii="Times New Roman" w:hAnsi="Times New Roman" w:cs="Times New Roman"/>
          <w:sz w:val="28"/>
          <w:szCs w:val="28"/>
        </w:rPr>
        <w:t>lay</w:t>
      </w:r>
      <w:proofErr w:type="spellEnd"/>
      <w:r>
        <w:rPr>
          <w:rFonts w:ascii="Times New Roman" w:hAnsi="Times New Roman" w:cs="Times New Roman"/>
          <w:sz w:val="28"/>
          <w:szCs w:val="28"/>
        </w:rPr>
        <w:t>)</w:t>
      </w:r>
      <w:r w:rsidR="00B2086C">
        <w:rPr>
          <w:rFonts w:ascii="Times New Roman" w:hAnsi="Times New Roman" w:cs="Times New Roman"/>
          <w:sz w:val="28"/>
          <w:szCs w:val="28"/>
        </w:rPr>
        <w:t xml:space="preserve">:  </w:t>
      </w:r>
    </w:p>
    <w:p w14:paraId="4DB89E85" w14:textId="0CA27D3F" w:rsidR="00B2086C" w:rsidRDefault="00B2086C" w:rsidP="00B208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1B5ED003" wp14:editId="50AB9574">
            <wp:simplePos x="0" y="0"/>
            <wp:positionH relativeFrom="margin">
              <wp:align>left</wp:align>
            </wp:positionH>
            <wp:positionV relativeFrom="paragraph">
              <wp:posOffset>12700</wp:posOffset>
            </wp:positionV>
            <wp:extent cx="1280160" cy="12801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14:sizeRelH relativeFrom="page">
              <wp14:pctWidth>0</wp14:pctWidth>
            </wp14:sizeRelH>
            <wp14:sizeRelV relativeFrom="page">
              <wp14:pctHeight>0</wp14:pctHeight>
            </wp14:sizeRelV>
          </wp:anchor>
        </w:drawing>
      </w:r>
      <w:r w:rsidRPr="00B2086C">
        <w:rPr>
          <w:rFonts w:ascii="Times New Roman" w:hAnsi="Times New Roman" w:cs="Times New Roman"/>
          <w:b/>
          <w:bCs/>
          <w:sz w:val="28"/>
          <w:szCs w:val="28"/>
        </w:rPr>
        <w:t>«Вуглецевий слід»</w:t>
      </w:r>
      <w:r w:rsidRPr="00B2086C">
        <w:rPr>
          <w:rFonts w:ascii="Times New Roman" w:hAnsi="Times New Roman" w:cs="Times New Roman"/>
          <w:sz w:val="28"/>
          <w:szCs w:val="28"/>
        </w:rPr>
        <w:t xml:space="preserve"> (</w:t>
      </w:r>
      <w:proofErr w:type="spellStart"/>
      <w:r w:rsidRPr="00B2086C">
        <w:rPr>
          <w:rFonts w:ascii="Times New Roman" w:hAnsi="Times New Roman" w:cs="Times New Roman"/>
          <w:sz w:val="28"/>
          <w:szCs w:val="28"/>
        </w:rPr>
        <w:t>Carbon</w:t>
      </w:r>
      <w:proofErr w:type="spellEnd"/>
      <w:r w:rsidRPr="00B2086C">
        <w:rPr>
          <w:rFonts w:ascii="Times New Roman" w:hAnsi="Times New Roman" w:cs="Times New Roman"/>
          <w:sz w:val="28"/>
          <w:szCs w:val="28"/>
        </w:rPr>
        <w:t xml:space="preserve"> </w:t>
      </w:r>
      <w:proofErr w:type="spellStart"/>
      <w:r w:rsidRPr="00B2086C">
        <w:rPr>
          <w:rFonts w:ascii="Times New Roman" w:hAnsi="Times New Roman" w:cs="Times New Roman"/>
          <w:sz w:val="28"/>
          <w:szCs w:val="28"/>
        </w:rPr>
        <w:t>Footprint</w:t>
      </w:r>
      <w:proofErr w:type="spellEnd"/>
      <w:r w:rsidRPr="00B2086C">
        <w:rPr>
          <w:rFonts w:ascii="Times New Roman" w:hAnsi="Times New Roman" w:cs="Times New Roman"/>
          <w:sz w:val="28"/>
          <w:szCs w:val="28"/>
        </w:rPr>
        <w:t xml:space="preserve">) - термін, який </w:t>
      </w:r>
      <w:proofErr w:type="spellStart"/>
      <w:r w:rsidRPr="00B2086C">
        <w:rPr>
          <w:rFonts w:ascii="Times New Roman" w:hAnsi="Times New Roman" w:cs="Times New Roman"/>
          <w:sz w:val="28"/>
          <w:szCs w:val="28"/>
        </w:rPr>
        <w:t>використо</w:t>
      </w:r>
      <w:r>
        <w:rPr>
          <w:rFonts w:ascii="Times New Roman" w:hAnsi="Times New Roman" w:cs="Times New Roman"/>
          <w:sz w:val="28"/>
          <w:szCs w:val="28"/>
        </w:rPr>
        <w:t>-</w:t>
      </w:r>
      <w:r w:rsidRPr="00B2086C">
        <w:rPr>
          <w:rFonts w:ascii="Times New Roman" w:hAnsi="Times New Roman" w:cs="Times New Roman"/>
          <w:sz w:val="28"/>
          <w:szCs w:val="28"/>
        </w:rPr>
        <w:t>вується</w:t>
      </w:r>
      <w:proofErr w:type="spellEnd"/>
      <w:r w:rsidRPr="00B2086C">
        <w:rPr>
          <w:rFonts w:ascii="Times New Roman" w:hAnsi="Times New Roman" w:cs="Times New Roman"/>
          <w:sz w:val="28"/>
          <w:szCs w:val="28"/>
        </w:rPr>
        <w:t xml:space="preserve"> для позначення розрахункової кількості шкідливих для природи викидів від діяльності окремих організацій чи підприємств. Для споживчих цілей існує багато варіантів грубої оцінки цього параметра: від простих калькуляторів в форматі </w:t>
      </w:r>
      <w:proofErr w:type="spellStart"/>
      <w:r w:rsidRPr="00B2086C">
        <w:rPr>
          <w:rFonts w:ascii="Times New Roman" w:hAnsi="Times New Roman" w:cs="Times New Roman"/>
          <w:sz w:val="28"/>
          <w:szCs w:val="28"/>
        </w:rPr>
        <w:t>on-line</w:t>
      </w:r>
      <w:proofErr w:type="spellEnd"/>
      <w:r w:rsidRPr="00B2086C">
        <w:rPr>
          <w:rFonts w:ascii="Times New Roman" w:hAnsi="Times New Roman" w:cs="Times New Roman"/>
          <w:sz w:val="28"/>
          <w:szCs w:val="28"/>
        </w:rPr>
        <w:t xml:space="preserve"> до складних інструментів з використанням теорій життєвого циклу або розрахунків за методом «затрати-випуск».</w:t>
      </w:r>
    </w:p>
    <w:p w14:paraId="01131475" w14:textId="15EE2086" w:rsid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Вуглецевий слід - це міра парникових газів, що виділяються в процесі виробництва, використання та утилізації продуктів і послуг. Показник «вуглецевого сліду» являє собою огляд всіх парникових газів, що виділяються в процесі тієї чи іншої діяльності. Етап виробництва охоплює всі процеси - від вилучення сировини з землі до потрапляння товару на полицю магазину (після реалізації товару його упаковка потрапляє в розряд відходів і процес її утилізації теж повинен бути врахований).</w:t>
      </w:r>
    </w:p>
    <w:p w14:paraId="6B626D8C" w14:textId="77777777" w:rsidR="007B7CDB" w:rsidRPr="00B2086C" w:rsidRDefault="007B7CDB" w:rsidP="00B2086C">
      <w:pPr>
        <w:spacing w:after="0" w:line="240" w:lineRule="auto"/>
        <w:jc w:val="both"/>
        <w:rPr>
          <w:rFonts w:ascii="Times New Roman" w:hAnsi="Times New Roman" w:cs="Times New Roman"/>
          <w:sz w:val="28"/>
          <w:szCs w:val="28"/>
        </w:rPr>
      </w:pPr>
    </w:p>
    <w:p w14:paraId="54046EBF" w14:textId="77777777" w:rsidR="00B2086C" w:rsidRPr="007B7CDB" w:rsidRDefault="00B2086C" w:rsidP="00B2086C">
      <w:pPr>
        <w:spacing w:after="0" w:line="240" w:lineRule="auto"/>
        <w:jc w:val="both"/>
        <w:rPr>
          <w:rFonts w:ascii="Times New Roman" w:hAnsi="Times New Roman" w:cs="Times New Roman"/>
          <w:b/>
          <w:bCs/>
          <w:i/>
          <w:iCs/>
          <w:sz w:val="28"/>
          <w:szCs w:val="28"/>
        </w:rPr>
      </w:pPr>
      <w:r w:rsidRPr="007B7CDB">
        <w:rPr>
          <w:rFonts w:ascii="Times New Roman" w:hAnsi="Times New Roman" w:cs="Times New Roman"/>
          <w:b/>
          <w:bCs/>
          <w:i/>
          <w:iCs/>
          <w:sz w:val="28"/>
          <w:szCs w:val="28"/>
        </w:rPr>
        <w:t>Як розрахувати свій вуглецевий слід?</w:t>
      </w:r>
    </w:p>
    <w:p w14:paraId="1EC67BAA" w14:textId="3F82FA35"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 xml:space="preserve">Вуглецевий слід, як правило, </w:t>
      </w:r>
      <w:proofErr w:type="spellStart"/>
      <w:r w:rsidRPr="00B2086C">
        <w:rPr>
          <w:rFonts w:ascii="Times New Roman" w:hAnsi="Times New Roman" w:cs="Times New Roman"/>
          <w:sz w:val="28"/>
          <w:szCs w:val="28"/>
        </w:rPr>
        <w:t>розраховуєтсья</w:t>
      </w:r>
      <w:proofErr w:type="spellEnd"/>
      <w:r w:rsidRPr="00B2086C">
        <w:rPr>
          <w:rFonts w:ascii="Times New Roman" w:hAnsi="Times New Roman" w:cs="Times New Roman"/>
          <w:sz w:val="28"/>
          <w:szCs w:val="28"/>
        </w:rPr>
        <w:t xml:space="preserve"> за період в один рік. Ви можете розрахувати свій вуглецевий слід, використовуючи калькулятор викидів вуглекислого газу. Калькулятор викидів вуглецевого газу є найпростішим способом для вимірювання Вашого впливу на кліматичні зміни.</w:t>
      </w:r>
    </w:p>
    <w:p w14:paraId="0A942C40" w14:textId="1EC587BE" w:rsidR="001952D1"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Виконавши розрахунок, можна компенсувати або нейтралізувати власні викиди, взявши, таким чином, участь в одному з проектів з оздоровлення навколишнього середовища.</w:t>
      </w:r>
    </w:p>
    <w:p w14:paraId="1AF53840" w14:textId="4C7BB9E1" w:rsidR="00B2086C" w:rsidRDefault="00B2086C" w:rsidP="00B2086C">
      <w:pPr>
        <w:spacing w:after="0" w:line="240" w:lineRule="auto"/>
        <w:jc w:val="both"/>
        <w:rPr>
          <w:rFonts w:ascii="Times New Roman" w:hAnsi="Times New Roman" w:cs="Times New Roman"/>
          <w:sz w:val="28"/>
          <w:szCs w:val="28"/>
        </w:rPr>
      </w:pPr>
    </w:p>
    <w:p w14:paraId="6BBF0B87" w14:textId="2A785C74" w:rsidR="00B2086C" w:rsidRPr="007B7CDB" w:rsidRDefault="00B2086C" w:rsidP="00B2086C">
      <w:pPr>
        <w:spacing w:after="0" w:line="240" w:lineRule="auto"/>
        <w:jc w:val="both"/>
        <w:rPr>
          <w:rFonts w:ascii="Times New Roman" w:hAnsi="Times New Roman" w:cs="Times New Roman"/>
          <w:b/>
          <w:bCs/>
          <w:i/>
          <w:iCs/>
          <w:sz w:val="28"/>
          <w:szCs w:val="28"/>
        </w:rPr>
      </w:pPr>
      <w:r w:rsidRPr="00B2086C">
        <w:rPr>
          <w:rFonts w:ascii="Times New Roman" w:hAnsi="Times New Roman" w:cs="Times New Roman"/>
          <w:b/>
          <w:bCs/>
          <w:i/>
          <w:iCs/>
          <w:sz w:val="28"/>
          <w:szCs w:val="28"/>
        </w:rPr>
        <w:t>Нормативна база для розрахунку вуглецевого сліду</w:t>
      </w:r>
      <w:r>
        <w:rPr>
          <w:rFonts w:ascii="Times New Roman" w:hAnsi="Times New Roman" w:cs="Times New Roman"/>
          <w:b/>
          <w:bCs/>
          <w:i/>
          <w:iCs/>
          <w:sz w:val="28"/>
          <w:szCs w:val="28"/>
        </w:rPr>
        <w:t>:</w:t>
      </w:r>
    </w:p>
    <w:p w14:paraId="3A579F42" w14:textId="667FA2BC" w:rsidR="00B2086C" w:rsidRPr="007B7CDB" w:rsidRDefault="00B2086C" w:rsidP="00B2086C">
      <w:pPr>
        <w:spacing w:after="0" w:line="240" w:lineRule="auto"/>
        <w:jc w:val="both"/>
        <w:rPr>
          <w:rFonts w:ascii="Times New Roman" w:hAnsi="Times New Roman" w:cs="Times New Roman"/>
          <w:i/>
          <w:iCs/>
          <w:sz w:val="28"/>
          <w:szCs w:val="28"/>
        </w:rPr>
      </w:pPr>
      <w:r w:rsidRPr="007B7CDB">
        <w:rPr>
          <w:rFonts w:ascii="Times New Roman" w:hAnsi="Times New Roman" w:cs="Times New Roman"/>
          <w:i/>
          <w:iCs/>
          <w:sz w:val="28"/>
          <w:szCs w:val="28"/>
        </w:rPr>
        <w:t>Міжнародні стандарти:</w:t>
      </w:r>
    </w:p>
    <w:p w14:paraId="4E85750D"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ISO 14064-1:2018 “Парникові гази. Специфікація та настанови щодо кількісного визначення та звітування викидів і поглинання парникових газів на рівні організації”</w:t>
      </w:r>
    </w:p>
    <w:p w14:paraId="70E857E6"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ISO 14067:2018 “Парникові гази. Вуглецевий слід продукції. Вимоги та настанови щодо оцінки життєвого циклу”</w:t>
      </w:r>
    </w:p>
    <w:p w14:paraId="1C810D24"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ISO 14040:2006 та ISO 14044:2006 “Екологічне управління. Оцінювання життєвого циклу. Принципи, структура, вимоги та настанови”</w:t>
      </w:r>
    </w:p>
    <w:p w14:paraId="2317CB9B" w14:textId="3A118EE4" w:rsidR="007B7CDB"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 xml:space="preserve">Протокол парникових газів (GHG </w:t>
      </w:r>
      <w:proofErr w:type="spellStart"/>
      <w:r w:rsidRPr="00B2086C">
        <w:rPr>
          <w:rFonts w:ascii="Times New Roman" w:hAnsi="Times New Roman" w:cs="Times New Roman"/>
          <w:sz w:val="28"/>
          <w:szCs w:val="28"/>
        </w:rPr>
        <w:t>Protocol</w:t>
      </w:r>
      <w:proofErr w:type="spellEnd"/>
      <w:r w:rsidRPr="00B2086C">
        <w:rPr>
          <w:rFonts w:ascii="Times New Roman" w:hAnsi="Times New Roman" w:cs="Times New Roman"/>
          <w:sz w:val="28"/>
          <w:szCs w:val="28"/>
        </w:rPr>
        <w:t>) – корпоративний стандарт обліку та звітності (</w:t>
      </w:r>
      <w:proofErr w:type="spellStart"/>
      <w:r w:rsidRPr="00B2086C">
        <w:rPr>
          <w:rFonts w:ascii="Times New Roman" w:hAnsi="Times New Roman" w:cs="Times New Roman"/>
          <w:sz w:val="28"/>
          <w:szCs w:val="28"/>
        </w:rPr>
        <w:t>Corporate</w:t>
      </w:r>
      <w:proofErr w:type="spellEnd"/>
      <w:r w:rsidRPr="00B2086C">
        <w:rPr>
          <w:rFonts w:ascii="Times New Roman" w:hAnsi="Times New Roman" w:cs="Times New Roman"/>
          <w:sz w:val="28"/>
          <w:szCs w:val="28"/>
        </w:rPr>
        <w:t xml:space="preserve"> Standard), стандарт вуглецевого сліду продукції (</w:t>
      </w:r>
      <w:proofErr w:type="spellStart"/>
      <w:r w:rsidRPr="00B2086C">
        <w:rPr>
          <w:rFonts w:ascii="Times New Roman" w:hAnsi="Times New Roman" w:cs="Times New Roman"/>
          <w:sz w:val="28"/>
          <w:szCs w:val="28"/>
        </w:rPr>
        <w:t>Product</w:t>
      </w:r>
      <w:proofErr w:type="spellEnd"/>
      <w:r w:rsidRPr="00B2086C">
        <w:rPr>
          <w:rFonts w:ascii="Times New Roman" w:hAnsi="Times New Roman" w:cs="Times New Roman"/>
          <w:sz w:val="28"/>
          <w:szCs w:val="28"/>
        </w:rPr>
        <w:t xml:space="preserve"> Standard), та стандарт </w:t>
      </w:r>
      <w:proofErr w:type="spellStart"/>
      <w:r w:rsidRPr="00B2086C">
        <w:rPr>
          <w:rFonts w:ascii="Times New Roman" w:hAnsi="Times New Roman" w:cs="Times New Roman"/>
          <w:sz w:val="28"/>
          <w:szCs w:val="28"/>
        </w:rPr>
        <w:t>Scope</w:t>
      </w:r>
      <w:proofErr w:type="spellEnd"/>
      <w:r w:rsidRPr="00B2086C">
        <w:rPr>
          <w:rFonts w:ascii="Times New Roman" w:hAnsi="Times New Roman" w:cs="Times New Roman"/>
          <w:sz w:val="28"/>
          <w:szCs w:val="28"/>
        </w:rPr>
        <w:t xml:space="preserve"> 3</w:t>
      </w:r>
    </w:p>
    <w:p w14:paraId="51E4AA2E" w14:textId="62EAAD4F" w:rsidR="00B2086C" w:rsidRPr="007B7CDB" w:rsidRDefault="00B2086C" w:rsidP="00B2086C">
      <w:pPr>
        <w:spacing w:after="0" w:line="240" w:lineRule="auto"/>
        <w:jc w:val="both"/>
        <w:rPr>
          <w:rFonts w:ascii="Times New Roman" w:hAnsi="Times New Roman" w:cs="Times New Roman"/>
          <w:i/>
          <w:iCs/>
          <w:sz w:val="28"/>
          <w:szCs w:val="28"/>
        </w:rPr>
      </w:pPr>
      <w:r w:rsidRPr="007B7CDB">
        <w:rPr>
          <w:rFonts w:ascii="Times New Roman" w:hAnsi="Times New Roman" w:cs="Times New Roman"/>
          <w:i/>
          <w:iCs/>
          <w:sz w:val="28"/>
          <w:szCs w:val="28"/>
        </w:rPr>
        <w:t>Національне законодавство:</w:t>
      </w:r>
    </w:p>
    <w:p w14:paraId="4C61947B"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Закон України “Про основні засади (стратегію) державної екологічної політики України на період до 2030 року” від 28 лютого 2019 року № 2697-VIII</w:t>
      </w:r>
    </w:p>
    <w:p w14:paraId="568A107E"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Закон України “Про ратифікацію Паризької угоди” від 14 липня 2016 року № 1469-VIII</w:t>
      </w:r>
    </w:p>
    <w:p w14:paraId="09A79B80"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Національно визначений внесок України до Паризької угоди (НВВ-2),  який передбачає скорочення викидів парникових газів до 2030 року до 35% порівняно з 1990 роком, та включає заходи в енергетиці, транспорту, сільському господарстві та у сфері управління відходами</w:t>
      </w:r>
    </w:p>
    <w:p w14:paraId="7E053C49"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Стратегія низьковуглецевого розвитку України до 2050 року (</w:t>
      </w:r>
      <w:proofErr w:type="spellStart"/>
      <w:r w:rsidRPr="00B2086C">
        <w:rPr>
          <w:rFonts w:ascii="Times New Roman" w:hAnsi="Times New Roman" w:cs="Times New Roman"/>
          <w:sz w:val="28"/>
          <w:szCs w:val="28"/>
        </w:rPr>
        <w:t>проєкт</w:t>
      </w:r>
      <w:proofErr w:type="spellEnd"/>
      <w:r w:rsidRPr="00B2086C">
        <w:rPr>
          <w:rFonts w:ascii="Times New Roman" w:hAnsi="Times New Roman" w:cs="Times New Roman"/>
          <w:sz w:val="28"/>
          <w:szCs w:val="28"/>
        </w:rPr>
        <w:t>)</w:t>
      </w:r>
    </w:p>
    <w:p w14:paraId="151F08BB" w14:textId="4EA3A48F" w:rsidR="00B2086C" w:rsidRPr="007B7CDB" w:rsidRDefault="00B2086C" w:rsidP="00B2086C">
      <w:pPr>
        <w:spacing w:after="0" w:line="240" w:lineRule="auto"/>
        <w:jc w:val="both"/>
        <w:rPr>
          <w:rFonts w:ascii="Times New Roman" w:hAnsi="Times New Roman" w:cs="Times New Roman"/>
          <w:i/>
          <w:iCs/>
          <w:sz w:val="28"/>
          <w:szCs w:val="28"/>
        </w:rPr>
      </w:pPr>
      <w:r w:rsidRPr="007B7CDB">
        <w:rPr>
          <w:rFonts w:ascii="Times New Roman" w:hAnsi="Times New Roman" w:cs="Times New Roman"/>
          <w:i/>
          <w:iCs/>
          <w:sz w:val="28"/>
          <w:szCs w:val="28"/>
        </w:rPr>
        <w:lastRenderedPageBreak/>
        <w:t>Європейські та міжнародні директиви та регламенти:</w:t>
      </w:r>
    </w:p>
    <w:p w14:paraId="629EAEF8"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Директива ЄС 2003/87/ЄС щодо створення системи торгівлі квотами на викиди парникових газів у Співтоваристві (EU ETS)</w:t>
      </w:r>
    </w:p>
    <w:p w14:paraId="7CAB5368"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Регламент ЄС 2023/956 про встановлення механізму коригування вуглецю на кордонах (CBAM)</w:t>
      </w:r>
    </w:p>
    <w:p w14:paraId="53ABAB86"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Рамкова конвенція ООН про зміну клімату (протокол від 16 лютого 2018 р. № 1)</w:t>
      </w:r>
    </w:p>
    <w:p w14:paraId="602559F3" w14:textId="60078BC9"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Європейські директиви та регламенти:</w:t>
      </w:r>
    </w:p>
    <w:p w14:paraId="13F8A136" w14:textId="77777777" w:rsidR="00B2086C" w:rsidRP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Директива ЄС 2003/87/ЄС про систему торгівлі квотами на викиди парникових газів</w:t>
      </w:r>
    </w:p>
    <w:p w14:paraId="4196C348" w14:textId="1C8A80ED" w:rsidR="00B2086C" w:rsidRDefault="00B2086C" w:rsidP="00B2086C">
      <w:pPr>
        <w:spacing w:after="0" w:line="240" w:lineRule="auto"/>
        <w:jc w:val="both"/>
        <w:rPr>
          <w:rFonts w:ascii="Times New Roman" w:hAnsi="Times New Roman" w:cs="Times New Roman"/>
          <w:sz w:val="28"/>
          <w:szCs w:val="28"/>
        </w:rPr>
      </w:pPr>
      <w:r w:rsidRPr="00B2086C">
        <w:rPr>
          <w:rFonts w:ascii="Times New Roman" w:hAnsi="Times New Roman" w:cs="Times New Roman"/>
          <w:sz w:val="28"/>
          <w:szCs w:val="28"/>
        </w:rPr>
        <w:t>Регламент ЄС 2023/956 про встановлення вуглецевого коригувального механізму на кордонах (CBAM)</w:t>
      </w:r>
    </w:p>
    <w:p w14:paraId="0880D4F3" w14:textId="51762161" w:rsidR="007B7CDB" w:rsidRDefault="007B7CDB" w:rsidP="00B2086C">
      <w:pPr>
        <w:spacing w:after="0" w:line="240" w:lineRule="auto"/>
        <w:jc w:val="both"/>
        <w:rPr>
          <w:rFonts w:ascii="Times New Roman" w:hAnsi="Times New Roman" w:cs="Times New Roman"/>
          <w:sz w:val="28"/>
          <w:szCs w:val="28"/>
        </w:rPr>
      </w:pPr>
    </w:p>
    <w:p w14:paraId="1906E6A0" w14:textId="236918D2" w:rsid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b/>
          <w:bCs/>
          <w:i/>
          <w:iCs/>
          <w:sz w:val="28"/>
          <w:szCs w:val="28"/>
        </w:rPr>
        <w:t>Які найкращі методи скорочення викидів вуглецю? Нове дослідження має деякі відповіді</w:t>
      </w:r>
      <w:r>
        <w:rPr>
          <w:rFonts w:ascii="Times New Roman" w:hAnsi="Times New Roman" w:cs="Times New Roman"/>
          <w:b/>
          <w:bCs/>
          <w:i/>
          <w:iCs/>
          <w:sz w:val="28"/>
          <w:szCs w:val="28"/>
        </w:rPr>
        <w:t xml:space="preserve">. </w:t>
      </w:r>
      <w:r w:rsidRPr="007B7CDB">
        <w:rPr>
          <w:rFonts w:ascii="Times New Roman" w:hAnsi="Times New Roman" w:cs="Times New Roman"/>
          <w:sz w:val="28"/>
          <w:szCs w:val="28"/>
        </w:rPr>
        <w:t>Аналіз політики, впровадженої між 1998 і 2022 роками, показав, що лише 63 з них були успішними</w:t>
      </w:r>
      <w:r>
        <w:rPr>
          <w:rFonts w:ascii="Times New Roman" w:hAnsi="Times New Roman" w:cs="Times New Roman"/>
          <w:b/>
          <w:bCs/>
          <w:i/>
          <w:iCs/>
          <w:sz w:val="28"/>
          <w:szCs w:val="28"/>
        </w:rPr>
        <w:t xml:space="preserve">. </w:t>
      </w:r>
      <w:r w:rsidRPr="007B7CDB">
        <w:rPr>
          <w:rFonts w:ascii="Times New Roman" w:hAnsi="Times New Roman" w:cs="Times New Roman"/>
          <w:sz w:val="28"/>
          <w:szCs w:val="28"/>
        </w:rPr>
        <w:t>27</w:t>
      </w:r>
      <w:r>
        <w:rPr>
          <w:rFonts w:ascii="Times New Roman" w:hAnsi="Times New Roman" w:cs="Times New Roman"/>
          <w:sz w:val="28"/>
          <w:szCs w:val="28"/>
        </w:rPr>
        <w:t>.08.</w:t>
      </w:r>
      <w:r w:rsidRPr="007B7CDB">
        <w:rPr>
          <w:rFonts w:ascii="Times New Roman" w:hAnsi="Times New Roman" w:cs="Times New Roman"/>
          <w:sz w:val="28"/>
          <w:szCs w:val="28"/>
        </w:rPr>
        <w:t>2024 р</w:t>
      </w:r>
      <w:r>
        <w:rPr>
          <w:rFonts w:ascii="Times New Roman" w:hAnsi="Times New Roman" w:cs="Times New Roman"/>
          <w:sz w:val="28"/>
          <w:szCs w:val="28"/>
        </w:rPr>
        <w:t>.</w:t>
      </w:r>
    </w:p>
    <w:p w14:paraId="11E9FD78" w14:textId="2988F56B" w:rsidR="0049026B" w:rsidRPr="0049026B" w:rsidRDefault="0049026B" w:rsidP="007B7CD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1733F644" wp14:editId="6D04013E">
            <wp:simplePos x="0" y="0"/>
            <wp:positionH relativeFrom="column">
              <wp:posOffset>-1905</wp:posOffset>
            </wp:positionH>
            <wp:positionV relativeFrom="paragraph">
              <wp:posOffset>-3175</wp:posOffset>
            </wp:positionV>
            <wp:extent cx="1348740" cy="1348740"/>
            <wp:effectExtent l="0" t="0" r="3810"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pic:spPr>
                </pic:pic>
              </a:graphicData>
            </a:graphic>
            <wp14:sizeRelH relativeFrom="page">
              <wp14:pctWidth>0</wp14:pctWidth>
            </wp14:sizeRelH>
            <wp14:sizeRelV relativeFrom="page">
              <wp14:pctHeight>0</wp14:pctHeight>
            </wp14:sizeRelV>
          </wp:anchor>
        </w:drawing>
      </w:r>
    </w:p>
    <w:p w14:paraId="30A17CF4" w14:textId="38CA3455"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 xml:space="preserve">У дослідженні було підкреслено, що поєднання різних політичних рішень було успішнішим, ніж окремі заходи, що впроваджувалися окремо. </w:t>
      </w:r>
    </w:p>
    <w:p w14:paraId="3A2530DE" w14:textId="78318FFB"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Систематичний аналіз понад 1500 кліматичних політик з усього світу показав, що лише 63 з них були успішними, скоротивши середні викиди в середньому на 19</w:t>
      </w:r>
      <w:r w:rsidR="0049026B">
        <w:rPr>
          <w:rFonts w:ascii="Times New Roman" w:hAnsi="Times New Roman" w:cs="Times New Roman"/>
          <w:sz w:val="28"/>
          <w:szCs w:val="28"/>
        </w:rPr>
        <w:t>%</w:t>
      </w:r>
      <w:r w:rsidRPr="007B7CDB">
        <w:rPr>
          <w:rFonts w:ascii="Times New Roman" w:hAnsi="Times New Roman" w:cs="Times New Roman"/>
          <w:sz w:val="28"/>
          <w:szCs w:val="28"/>
        </w:rPr>
        <w:t>.</w:t>
      </w:r>
    </w:p>
    <w:p w14:paraId="17D1E989" w14:textId="5624542F"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Дослідження, опубліковане 22</w:t>
      </w:r>
      <w:r w:rsidR="0049026B">
        <w:rPr>
          <w:rFonts w:ascii="Times New Roman" w:hAnsi="Times New Roman" w:cs="Times New Roman"/>
          <w:sz w:val="28"/>
          <w:szCs w:val="28"/>
        </w:rPr>
        <w:t>.8.2024 р.</w:t>
      </w:r>
      <w:r w:rsidRPr="007B7CDB">
        <w:rPr>
          <w:rFonts w:ascii="Times New Roman" w:hAnsi="Times New Roman" w:cs="Times New Roman"/>
          <w:sz w:val="28"/>
          <w:szCs w:val="28"/>
        </w:rPr>
        <w:t xml:space="preserve"> в журналі </w:t>
      </w:r>
      <w:hyperlink r:id="rId8" w:history="1">
        <w:proofErr w:type="spellStart"/>
        <w:r w:rsidRPr="0049026B">
          <w:rPr>
            <w:rStyle w:val="a3"/>
            <w:rFonts w:ascii="Times New Roman" w:hAnsi="Times New Roman" w:cs="Times New Roman"/>
            <w:sz w:val="28"/>
            <w:szCs w:val="28"/>
          </w:rPr>
          <w:t>Science</w:t>
        </w:r>
        <w:proofErr w:type="spellEnd"/>
      </w:hyperlink>
      <w:r w:rsidRPr="007B7CDB">
        <w:rPr>
          <w:rFonts w:ascii="Times New Roman" w:hAnsi="Times New Roman" w:cs="Times New Roman"/>
          <w:sz w:val="28"/>
          <w:szCs w:val="28"/>
        </w:rPr>
        <w:t>, показує, що політика є ефективнішою, коли вона впроваджується разом з низкою інших політик, а не окремо.</w:t>
      </w:r>
    </w:p>
    <w:p w14:paraId="6AF8FCB7" w14:textId="77777777"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У дослідженні також показано типи політики, які були б найбільш корисними для досягнення цілей щодо скорочення викидів у різних секторах.</w:t>
      </w:r>
    </w:p>
    <w:p w14:paraId="3C11F1CD" w14:textId="63BF8009"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Наразі країни світу не роблять достатньо, щоб обмежити глобальне потепління до 1,5-2</w:t>
      </w:r>
      <w:r w:rsidR="0049026B">
        <w:rPr>
          <w:rFonts w:ascii="Times New Roman" w:hAnsi="Times New Roman" w:cs="Times New Roman"/>
          <w:sz w:val="28"/>
          <w:szCs w:val="28"/>
        </w:rPr>
        <w:t xml:space="preserve">ºС </w:t>
      </w:r>
      <w:r w:rsidRPr="007B7CDB">
        <w:rPr>
          <w:rFonts w:ascii="Times New Roman" w:hAnsi="Times New Roman" w:cs="Times New Roman"/>
          <w:sz w:val="28"/>
          <w:szCs w:val="28"/>
        </w:rPr>
        <w:t xml:space="preserve">порівняно з </w:t>
      </w:r>
      <w:proofErr w:type="spellStart"/>
      <w:r w:rsidRPr="007B7CDB">
        <w:rPr>
          <w:rFonts w:ascii="Times New Roman" w:hAnsi="Times New Roman" w:cs="Times New Roman"/>
          <w:sz w:val="28"/>
          <w:szCs w:val="28"/>
        </w:rPr>
        <w:t>доіндустріальною</w:t>
      </w:r>
      <w:proofErr w:type="spellEnd"/>
      <w:r w:rsidRPr="007B7CDB">
        <w:rPr>
          <w:rFonts w:ascii="Times New Roman" w:hAnsi="Times New Roman" w:cs="Times New Roman"/>
          <w:sz w:val="28"/>
          <w:szCs w:val="28"/>
        </w:rPr>
        <w:t xml:space="preserve"> епохою, що є метою Паризької угоди. </w:t>
      </w:r>
      <w:hyperlink r:id="rId9" w:history="1">
        <w:r w:rsidRPr="0049026B">
          <w:rPr>
            <w:rStyle w:val="a3"/>
            <w:rFonts w:ascii="Times New Roman" w:hAnsi="Times New Roman" w:cs="Times New Roman"/>
            <w:sz w:val="28"/>
            <w:szCs w:val="28"/>
          </w:rPr>
          <w:t>Аналіз О</w:t>
        </w:r>
        <w:r w:rsidR="0049026B" w:rsidRPr="0049026B">
          <w:rPr>
            <w:rStyle w:val="a3"/>
            <w:rFonts w:ascii="Times New Roman" w:hAnsi="Times New Roman" w:cs="Times New Roman"/>
            <w:sz w:val="28"/>
            <w:szCs w:val="28"/>
          </w:rPr>
          <w:t>ОН</w:t>
        </w:r>
        <w:r w:rsidRPr="0049026B">
          <w:rPr>
            <w:rStyle w:val="a3"/>
            <w:rFonts w:ascii="Times New Roman" w:hAnsi="Times New Roman" w:cs="Times New Roman"/>
            <w:sz w:val="28"/>
            <w:szCs w:val="28"/>
          </w:rPr>
          <w:t>, проведений у 2023 році</w:t>
        </w:r>
      </w:hyperlink>
      <w:r w:rsidRPr="007B7CDB">
        <w:rPr>
          <w:rFonts w:ascii="Times New Roman" w:hAnsi="Times New Roman" w:cs="Times New Roman"/>
          <w:sz w:val="28"/>
          <w:szCs w:val="28"/>
        </w:rPr>
        <w:t>, показав, що світ знаходиться на шляху до потепління на 2,5-2,9 градуса Цельсія, виходячи з зобов'язань за Паризькою угодою, а прогнозовані викиди повинні скоротитися на 28-42</w:t>
      </w:r>
      <w:r w:rsidR="0049026B">
        <w:rPr>
          <w:rFonts w:ascii="Times New Roman" w:hAnsi="Times New Roman" w:cs="Times New Roman"/>
          <w:sz w:val="28"/>
          <w:szCs w:val="28"/>
        </w:rPr>
        <w:t>%</w:t>
      </w:r>
      <w:r w:rsidRPr="007B7CDB">
        <w:rPr>
          <w:rFonts w:ascii="Times New Roman" w:hAnsi="Times New Roman" w:cs="Times New Roman"/>
          <w:sz w:val="28"/>
          <w:szCs w:val="28"/>
        </w:rPr>
        <w:t xml:space="preserve"> до 2030 р</w:t>
      </w:r>
      <w:r w:rsidR="0049026B">
        <w:rPr>
          <w:rFonts w:ascii="Times New Roman" w:hAnsi="Times New Roman" w:cs="Times New Roman"/>
          <w:sz w:val="28"/>
          <w:szCs w:val="28"/>
        </w:rPr>
        <w:t>.</w:t>
      </w:r>
      <w:r w:rsidRPr="007B7CDB">
        <w:rPr>
          <w:rFonts w:ascii="Times New Roman" w:hAnsi="Times New Roman" w:cs="Times New Roman"/>
          <w:sz w:val="28"/>
          <w:szCs w:val="28"/>
        </w:rPr>
        <w:t>, щоб досягти цілей щодо обмеження потепління.</w:t>
      </w:r>
    </w:p>
    <w:p w14:paraId="17761BCB" w14:textId="7F4FD3CC" w:rsidR="007B7CDB" w:rsidRPr="007B7CDB" w:rsidRDefault="007B7CDB" w:rsidP="007B7CDB">
      <w:pPr>
        <w:spacing w:after="0" w:line="240" w:lineRule="auto"/>
        <w:jc w:val="both"/>
        <w:rPr>
          <w:rFonts w:ascii="Times New Roman" w:hAnsi="Times New Roman" w:cs="Times New Roman"/>
          <w:sz w:val="28"/>
          <w:szCs w:val="28"/>
        </w:rPr>
      </w:pPr>
      <w:r w:rsidRPr="007B7CDB">
        <w:rPr>
          <w:rFonts w:ascii="Times New Roman" w:hAnsi="Times New Roman" w:cs="Times New Roman"/>
          <w:sz w:val="28"/>
          <w:szCs w:val="28"/>
        </w:rPr>
        <w:t xml:space="preserve">Дослідники стверджують, що в новій статті виникає питання про те, які політики є найуспішнішими у скороченні викидів. У новому дослідженні розглядається політика, впроваджена між 1998 і 2022 </w:t>
      </w:r>
      <w:proofErr w:type="spellStart"/>
      <w:r w:rsidRPr="007B7CDB">
        <w:rPr>
          <w:rFonts w:ascii="Times New Roman" w:hAnsi="Times New Roman" w:cs="Times New Roman"/>
          <w:sz w:val="28"/>
          <w:szCs w:val="28"/>
        </w:rPr>
        <w:t>р</w:t>
      </w:r>
      <w:r w:rsidR="0049026B">
        <w:rPr>
          <w:rFonts w:ascii="Times New Roman" w:hAnsi="Times New Roman" w:cs="Times New Roman"/>
          <w:sz w:val="28"/>
          <w:szCs w:val="28"/>
        </w:rPr>
        <w:t>.р</w:t>
      </w:r>
      <w:proofErr w:type="spellEnd"/>
      <w:r w:rsidR="0049026B">
        <w:rPr>
          <w:rFonts w:ascii="Times New Roman" w:hAnsi="Times New Roman" w:cs="Times New Roman"/>
          <w:sz w:val="28"/>
          <w:szCs w:val="28"/>
        </w:rPr>
        <w:t>.</w:t>
      </w:r>
      <w:r w:rsidRPr="007B7CDB">
        <w:rPr>
          <w:rFonts w:ascii="Times New Roman" w:hAnsi="Times New Roman" w:cs="Times New Roman"/>
          <w:sz w:val="28"/>
          <w:szCs w:val="28"/>
        </w:rPr>
        <w:t xml:space="preserve"> в 41 країні з шести континентів, на яку припадало 81</w:t>
      </w:r>
      <w:r w:rsidR="0049026B">
        <w:rPr>
          <w:rFonts w:ascii="Times New Roman" w:hAnsi="Times New Roman" w:cs="Times New Roman"/>
          <w:sz w:val="28"/>
          <w:szCs w:val="28"/>
        </w:rPr>
        <w:t>%</w:t>
      </w:r>
      <w:r w:rsidRPr="007B7CDB">
        <w:rPr>
          <w:rFonts w:ascii="Times New Roman" w:hAnsi="Times New Roman" w:cs="Times New Roman"/>
          <w:sz w:val="28"/>
          <w:szCs w:val="28"/>
        </w:rPr>
        <w:t xml:space="preserve"> світових викидів у 2019 р.</w:t>
      </w:r>
    </w:p>
    <w:p w14:paraId="3BEB5B6F" w14:textId="2F01C24A" w:rsidR="007B7CDB" w:rsidRDefault="007B7CDB" w:rsidP="007B7CDB">
      <w:pPr>
        <w:spacing w:after="0" w:line="240" w:lineRule="auto"/>
        <w:jc w:val="both"/>
        <w:rPr>
          <w:rFonts w:ascii="Times New Roman" w:hAnsi="Times New Roman" w:cs="Times New Roman"/>
          <w:sz w:val="28"/>
          <w:szCs w:val="28"/>
        </w:rPr>
      </w:pPr>
    </w:p>
    <w:p w14:paraId="71876AB8" w14:textId="73160CE0" w:rsidR="00976BE6" w:rsidRDefault="00976BE6" w:rsidP="007B7CDB">
      <w:pPr>
        <w:spacing w:after="0" w:line="240" w:lineRule="auto"/>
        <w:jc w:val="both"/>
        <w:rPr>
          <w:rFonts w:ascii="Times New Roman" w:hAnsi="Times New Roman" w:cs="Times New Roman"/>
          <w:sz w:val="28"/>
          <w:szCs w:val="28"/>
        </w:rPr>
      </w:pPr>
    </w:p>
    <w:p w14:paraId="2FF8ED47" w14:textId="7BB39907" w:rsidR="00976BE6" w:rsidRDefault="00976BE6" w:rsidP="007B7CDB">
      <w:pPr>
        <w:spacing w:after="0" w:line="240" w:lineRule="auto"/>
        <w:jc w:val="both"/>
        <w:rPr>
          <w:rFonts w:ascii="Times New Roman" w:hAnsi="Times New Roman" w:cs="Times New Roman"/>
          <w:sz w:val="28"/>
          <w:szCs w:val="28"/>
        </w:rPr>
      </w:pPr>
    </w:p>
    <w:p w14:paraId="34029263" w14:textId="61B6A8B8" w:rsidR="00976BE6" w:rsidRDefault="00976BE6" w:rsidP="007B7CDB">
      <w:pPr>
        <w:spacing w:after="0" w:line="240" w:lineRule="auto"/>
        <w:jc w:val="both"/>
        <w:rPr>
          <w:rFonts w:ascii="Times New Roman" w:hAnsi="Times New Roman" w:cs="Times New Roman"/>
          <w:sz w:val="28"/>
          <w:szCs w:val="28"/>
        </w:rPr>
      </w:pPr>
    </w:p>
    <w:p w14:paraId="377382FF" w14:textId="6575368B" w:rsidR="00976BE6" w:rsidRDefault="00976BE6" w:rsidP="007B7CDB">
      <w:pPr>
        <w:spacing w:after="0" w:line="240" w:lineRule="auto"/>
        <w:jc w:val="both"/>
        <w:rPr>
          <w:rFonts w:ascii="Times New Roman" w:hAnsi="Times New Roman" w:cs="Times New Roman"/>
          <w:sz w:val="28"/>
          <w:szCs w:val="28"/>
        </w:rPr>
      </w:pPr>
    </w:p>
    <w:p w14:paraId="5CBA5E64" w14:textId="74C411BE" w:rsidR="00976BE6" w:rsidRDefault="00976BE6" w:rsidP="007B7CDB">
      <w:pPr>
        <w:spacing w:after="0" w:line="240" w:lineRule="auto"/>
        <w:jc w:val="both"/>
        <w:rPr>
          <w:rFonts w:ascii="Times New Roman" w:hAnsi="Times New Roman" w:cs="Times New Roman"/>
          <w:sz w:val="28"/>
          <w:szCs w:val="28"/>
        </w:rPr>
      </w:pPr>
    </w:p>
    <w:p w14:paraId="20E9AA0D" w14:textId="3F2D6A4C" w:rsidR="00976BE6" w:rsidRDefault="00976BE6" w:rsidP="007B7CDB">
      <w:pPr>
        <w:spacing w:after="0" w:line="240" w:lineRule="auto"/>
        <w:jc w:val="both"/>
        <w:rPr>
          <w:rFonts w:ascii="Times New Roman" w:hAnsi="Times New Roman" w:cs="Times New Roman"/>
          <w:sz w:val="28"/>
          <w:szCs w:val="28"/>
        </w:rPr>
      </w:pPr>
    </w:p>
    <w:p w14:paraId="4C53BA94" w14:textId="432998DB" w:rsidR="00976BE6" w:rsidRDefault="00976BE6" w:rsidP="007B7CDB">
      <w:pPr>
        <w:spacing w:after="0" w:line="240" w:lineRule="auto"/>
        <w:jc w:val="both"/>
        <w:rPr>
          <w:rFonts w:ascii="Times New Roman" w:hAnsi="Times New Roman" w:cs="Times New Roman"/>
          <w:sz w:val="28"/>
          <w:szCs w:val="28"/>
        </w:rPr>
      </w:pPr>
    </w:p>
    <w:p w14:paraId="2DD9E246" w14:textId="1ACA73AB" w:rsidR="00976BE6" w:rsidRDefault="00976BE6" w:rsidP="007B7CDB">
      <w:pPr>
        <w:spacing w:after="0" w:line="240" w:lineRule="auto"/>
        <w:jc w:val="both"/>
        <w:rPr>
          <w:rFonts w:ascii="Times New Roman" w:hAnsi="Times New Roman" w:cs="Times New Roman"/>
          <w:sz w:val="28"/>
          <w:szCs w:val="28"/>
        </w:rPr>
      </w:pPr>
    </w:p>
    <w:p w14:paraId="63C43199" w14:textId="78AFA98C" w:rsidR="00976BE6" w:rsidRDefault="00976BE6" w:rsidP="007B7CDB">
      <w:pPr>
        <w:spacing w:after="0" w:line="240" w:lineRule="auto"/>
        <w:jc w:val="both"/>
        <w:rPr>
          <w:rFonts w:ascii="Times New Roman" w:hAnsi="Times New Roman" w:cs="Times New Roman"/>
          <w:sz w:val="28"/>
          <w:szCs w:val="28"/>
        </w:rPr>
      </w:pPr>
    </w:p>
    <w:p w14:paraId="06086071" w14:textId="0A6876D7" w:rsidR="00976BE6" w:rsidRDefault="00976BE6" w:rsidP="007B7CDB">
      <w:pPr>
        <w:spacing w:after="0" w:line="240" w:lineRule="auto"/>
        <w:jc w:val="both"/>
        <w:rPr>
          <w:rFonts w:ascii="Times New Roman" w:hAnsi="Times New Roman" w:cs="Times New Roman"/>
          <w:sz w:val="28"/>
          <w:szCs w:val="28"/>
        </w:rPr>
      </w:pPr>
    </w:p>
    <w:p w14:paraId="64A3DAE3" w14:textId="7D112CEC" w:rsidR="00976BE6" w:rsidRDefault="00976BE6" w:rsidP="007B7CDB">
      <w:pPr>
        <w:spacing w:after="0" w:line="240" w:lineRule="auto"/>
        <w:jc w:val="both"/>
        <w:rPr>
          <w:rFonts w:ascii="Times New Roman" w:hAnsi="Times New Roman" w:cs="Times New Roman"/>
          <w:sz w:val="28"/>
          <w:szCs w:val="28"/>
        </w:rPr>
      </w:pPr>
    </w:p>
    <w:p w14:paraId="16F5609C" w14:textId="5E87F259" w:rsidR="00976BE6" w:rsidRDefault="00976BE6" w:rsidP="007B7CDB">
      <w:pPr>
        <w:spacing w:after="0" w:line="240" w:lineRule="auto"/>
        <w:jc w:val="both"/>
        <w:rPr>
          <w:rFonts w:ascii="Times New Roman" w:hAnsi="Times New Roman" w:cs="Times New Roman"/>
          <w:sz w:val="28"/>
          <w:szCs w:val="28"/>
        </w:rPr>
      </w:pPr>
    </w:p>
    <w:p w14:paraId="20692A95" w14:textId="06110B16" w:rsidR="00976BE6" w:rsidRDefault="00976BE6" w:rsidP="007B7CDB">
      <w:pPr>
        <w:spacing w:after="0" w:line="240" w:lineRule="auto"/>
        <w:jc w:val="both"/>
        <w:rPr>
          <w:rFonts w:ascii="Times New Roman" w:hAnsi="Times New Roman" w:cs="Times New Roman"/>
          <w:sz w:val="28"/>
          <w:szCs w:val="28"/>
        </w:rPr>
      </w:pPr>
      <w:r w:rsidRPr="00A92020">
        <w:rPr>
          <w:rFonts w:ascii="Times New Roman" w:hAnsi="Times New Roman" w:cs="Times New Roman"/>
          <w:color w:val="C00000"/>
          <w:sz w:val="28"/>
          <w:szCs w:val="28"/>
        </w:rPr>
        <w:t xml:space="preserve">Калькулятор </w:t>
      </w:r>
      <w:r w:rsidRPr="00A92020">
        <w:rPr>
          <w:rFonts w:ascii="Times New Roman" w:hAnsi="Times New Roman" w:cs="Times New Roman"/>
          <w:b/>
          <w:bCs/>
          <w:color w:val="C00000"/>
          <w:sz w:val="28"/>
          <w:szCs w:val="28"/>
        </w:rPr>
        <w:t>ВОДНОГО СЛІДУ</w:t>
      </w:r>
      <w:r w:rsidRPr="00A92020">
        <w:rPr>
          <w:rFonts w:ascii="Times New Roman" w:hAnsi="Times New Roman" w:cs="Times New Roman"/>
          <w:color w:val="C00000"/>
          <w:sz w:val="28"/>
          <w:szCs w:val="28"/>
        </w:rPr>
        <w:t xml:space="preserve">: </w:t>
      </w:r>
      <w:hyperlink r:id="rId10" w:history="1">
        <w:r w:rsidRPr="00FF1416">
          <w:rPr>
            <w:rStyle w:val="a3"/>
            <w:rFonts w:ascii="Times New Roman" w:hAnsi="Times New Roman" w:cs="Times New Roman"/>
            <w:sz w:val="28"/>
            <w:szCs w:val="28"/>
          </w:rPr>
          <w:t>https://watercalculator.org/</w:t>
        </w:r>
      </w:hyperlink>
      <w:r>
        <w:rPr>
          <w:rFonts w:ascii="Times New Roman" w:hAnsi="Times New Roman" w:cs="Times New Roman"/>
          <w:sz w:val="28"/>
          <w:szCs w:val="28"/>
        </w:rPr>
        <w:t xml:space="preserve"> </w:t>
      </w:r>
    </w:p>
    <w:p w14:paraId="56E2EEA8" w14:textId="43BF03CE" w:rsidR="00976BE6" w:rsidRDefault="00976BE6" w:rsidP="007B7CDB">
      <w:pPr>
        <w:spacing w:after="0" w:line="240" w:lineRule="auto"/>
        <w:jc w:val="both"/>
        <w:rPr>
          <w:rFonts w:ascii="Times New Roman" w:hAnsi="Times New Roman" w:cs="Times New Roman"/>
          <w:sz w:val="28"/>
          <w:szCs w:val="28"/>
        </w:rPr>
      </w:pPr>
    </w:p>
    <w:p w14:paraId="7C07CF9B" w14:textId="4EC01F99" w:rsid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b/>
          <w:bCs/>
          <w:noProof/>
          <w:sz w:val="28"/>
          <w:szCs w:val="28"/>
        </w:rPr>
        <w:drawing>
          <wp:anchor distT="0" distB="0" distL="114300" distR="114300" simplePos="0" relativeHeight="251661312" behindDoc="0" locked="0" layoutInCell="1" allowOverlap="1" wp14:anchorId="10AC7A31" wp14:editId="7DCBE6EF">
            <wp:simplePos x="0" y="0"/>
            <wp:positionH relativeFrom="margin">
              <wp:align>left</wp:align>
            </wp:positionH>
            <wp:positionV relativeFrom="paragraph">
              <wp:posOffset>12700</wp:posOffset>
            </wp:positionV>
            <wp:extent cx="1356360" cy="135636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pic:spPr>
                </pic:pic>
              </a:graphicData>
            </a:graphic>
            <wp14:sizeRelH relativeFrom="page">
              <wp14:pctWidth>0</wp14:pctWidth>
            </wp14:sizeRelH>
            <wp14:sizeRelV relativeFrom="page">
              <wp14:pctHeight>0</wp14:pctHeight>
            </wp14:sizeRelV>
          </wp:anchor>
        </w:drawing>
      </w:r>
      <w:r w:rsidRPr="00976BE6">
        <w:rPr>
          <w:rFonts w:ascii="Times New Roman" w:hAnsi="Times New Roman" w:cs="Times New Roman"/>
          <w:b/>
          <w:bCs/>
          <w:sz w:val="28"/>
          <w:szCs w:val="28"/>
        </w:rPr>
        <w:t>Водний слід</w:t>
      </w:r>
      <w:r w:rsidRPr="00976BE6">
        <w:rPr>
          <w:rFonts w:ascii="Times New Roman" w:hAnsi="Times New Roman" w:cs="Times New Roman"/>
          <w:sz w:val="28"/>
          <w:szCs w:val="28"/>
        </w:rPr>
        <w:t xml:space="preserve"> </w:t>
      </w:r>
      <w:r>
        <w:rPr>
          <w:rFonts w:ascii="Times New Roman" w:hAnsi="Times New Roman" w:cs="Times New Roman"/>
          <w:sz w:val="28"/>
          <w:szCs w:val="28"/>
        </w:rPr>
        <w:t>-</w:t>
      </w:r>
      <w:r w:rsidRPr="00976BE6">
        <w:rPr>
          <w:rFonts w:ascii="Times New Roman" w:hAnsi="Times New Roman" w:cs="Times New Roman"/>
          <w:sz w:val="28"/>
          <w:szCs w:val="28"/>
        </w:rPr>
        <w:t xml:space="preserve"> це загальний обсяг прісної води, що використовує</w:t>
      </w:r>
      <w:r>
        <w:rPr>
          <w:rFonts w:ascii="Times New Roman" w:hAnsi="Times New Roman" w:cs="Times New Roman"/>
          <w:sz w:val="28"/>
          <w:szCs w:val="28"/>
        </w:rPr>
        <w:t>-</w:t>
      </w:r>
      <w:proofErr w:type="spellStart"/>
      <w:r w:rsidRPr="00976BE6">
        <w:rPr>
          <w:rFonts w:ascii="Times New Roman" w:hAnsi="Times New Roman" w:cs="Times New Roman"/>
          <w:sz w:val="28"/>
          <w:szCs w:val="28"/>
        </w:rPr>
        <w:t>ться</w:t>
      </w:r>
      <w:proofErr w:type="spellEnd"/>
      <w:r w:rsidRPr="00976BE6">
        <w:rPr>
          <w:rFonts w:ascii="Times New Roman" w:hAnsi="Times New Roman" w:cs="Times New Roman"/>
          <w:sz w:val="28"/>
          <w:szCs w:val="28"/>
        </w:rPr>
        <w:t xml:space="preserve"> для виробництва товарів та послуг, споживаних людиною, компанією або країною, включно з витратами води на всіх етапах виробничого ланцюжка. Він вимірює як пряме, так і непряме споживання води, допомагаючи оцінити навантаження на водні ресурси. </w:t>
      </w:r>
    </w:p>
    <w:p w14:paraId="3B8917C2" w14:textId="7C0BDEE9" w:rsid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Крім «Водного сліду» зустрічається й інше близьке йому (більш спрощене) поняття – «Віртуальна вода», яке включає в себе тільки витрати води на всіх стадіях виробництва будь якого товару або послуги.</w:t>
      </w:r>
    </w:p>
    <w:p w14:paraId="6E738E72" w14:textId="77777777" w:rsidR="00976BE6" w:rsidRPr="00976BE6" w:rsidRDefault="00976BE6" w:rsidP="00976BE6">
      <w:pPr>
        <w:spacing w:after="0" w:line="240" w:lineRule="auto"/>
        <w:jc w:val="both"/>
        <w:rPr>
          <w:rFonts w:ascii="Times New Roman" w:hAnsi="Times New Roman" w:cs="Times New Roman"/>
          <w:sz w:val="28"/>
          <w:szCs w:val="28"/>
        </w:rPr>
      </w:pPr>
    </w:p>
    <w:p w14:paraId="52B4565B" w14:textId="5988903C" w:rsidR="00976BE6" w:rsidRPr="00976BE6" w:rsidRDefault="00976BE6" w:rsidP="00976BE6">
      <w:pPr>
        <w:spacing w:after="0" w:line="240" w:lineRule="auto"/>
        <w:jc w:val="both"/>
        <w:rPr>
          <w:rFonts w:ascii="Times New Roman" w:hAnsi="Times New Roman" w:cs="Times New Roman"/>
          <w:b/>
          <w:bCs/>
          <w:i/>
          <w:iCs/>
          <w:sz w:val="28"/>
          <w:szCs w:val="28"/>
        </w:rPr>
      </w:pPr>
      <w:r w:rsidRPr="00976BE6">
        <w:rPr>
          <w:rFonts w:ascii="Times New Roman" w:hAnsi="Times New Roman" w:cs="Times New Roman"/>
          <w:b/>
          <w:bCs/>
          <w:i/>
          <w:iCs/>
          <w:sz w:val="28"/>
          <w:szCs w:val="28"/>
        </w:rPr>
        <w:t>Основні складові водного сліду:</w:t>
      </w:r>
    </w:p>
    <w:p w14:paraId="6B61D45F" w14:textId="77777777"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i/>
          <w:iCs/>
          <w:sz w:val="28"/>
          <w:szCs w:val="28"/>
        </w:rPr>
        <w:t>Зелений:</w:t>
      </w:r>
      <w:r w:rsidRPr="00976BE6">
        <w:rPr>
          <w:rFonts w:ascii="Times New Roman" w:hAnsi="Times New Roman" w:cs="Times New Roman"/>
          <w:sz w:val="28"/>
          <w:szCs w:val="28"/>
        </w:rPr>
        <w:t xml:space="preserve"> споживання дощової води, накопиченої в ґрунті.</w:t>
      </w:r>
    </w:p>
    <w:p w14:paraId="231D2F42" w14:textId="1AC7BC98"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i/>
          <w:iCs/>
          <w:sz w:val="28"/>
          <w:szCs w:val="28"/>
        </w:rPr>
        <w:t>Блакитний:</w:t>
      </w:r>
      <w:r w:rsidRPr="00976BE6">
        <w:rPr>
          <w:rFonts w:ascii="Times New Roman" w:hAnsi="Times New Roman" w:cs="Times New Roman"/>
          <w:sz w:val="28"/>
          <w:szCs w:val="28"/>
        </w:rPr>
        <w:t xml:space="preserve"> використання води з поверхневих або підземних джерел (річки, озера, водоносні горизонти).</w:t>
      </w:r>
    </w:p>
    <w:p w14:paraId="4766B4F7" w14:textId="622CAAB7" w:rsid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i/>
          <w:iCs/>
          <w:sz w:val="28"/>
          <w:szCs w:val="28"/>
        </w:rPr>
        <w:t>Сірий:</w:t>
      </w:r>
      <w:r w:rsidRPr="00976BE6">
        <w:rPr>
          <w:rFonts w:ascii="Times New Roman" w:hAnsi="Times New Roman" w:cs="Times New Roman"/>
          <w:sz w:val="28"/>
          <w:szCs w:val="28"/>
        </w:rPr>
        <w:t xml:space="preserve"> обсяг прісної води, необхідний для розведення забруднень до безпечних норм. </w:t>
      </w:r>
    </w:p>
    <w:p w14:paraId="669E1FB2" w14:textId="5B32DB1C" w:rsidR="00976BE6" w:rsidRDefault="00976BE6" w:rsidP="00976BE6">
      <w:pPr>
        <w:spacing w:after="0" w:line="240" w:lineRule="auto"/>
        <w:jc w:val="both"/>
        <w:rPr>
          <w:rFonts w:ascii="Times New Roman" w:hAnsi="Times New Roman" w:cs="Times New Roman"/>
          <w:sz w:val="28"/>
          <w:szCs w:val="28"/>
        </w:rPr>
      </w:pPr>
    </w:p>
    <w:p w14:paraId="52DCA3F5" w14:textId="07EA2354"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Згідно з розрахунками «Водний слід» кожного середньостатистичного жителя Землі становить1240 м3 води на рік.</w:t>
      </w:r>
    </w:p>
    <w:p w14:paraId="6AFE7A29" w14:textId="3C59EF9C"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До країн з найнижчим «Водним слідом» можна віднести Латвію, Грузію, Угорщину, Китай, Афганістан, Перу, Конго, Анголу і ряд інших країн (600-1000 м3 води на рік на людину).</w:t>
      </w:r>
    </w:p>
    <w:p w14:paraId="2E12A679" w14:textId="6149FFF2"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До країн з найвищим «Водним слідом» можна віднести США, Греції, Малайзії, Італії, Таїланд, Іспанію, Судан, і Росію (2100-2500 м3 води на рік на людину).</w:t>
      </w:r>
    </w:p>
    <w:p w14:paraId="55D8F735" w14:textId="6EECE3AB"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Ряд держав з цього списку країн з найвищими значеннями «Водного сліду» змушені імпортувати воду, щоб зберігати водоспоживання на колишньому рівні. Так високий рівень «Водного сліду» на душу населення забезпечується за рахунок імпорту води в США на 19%, Греції на 35%, Малайзії на 25%, Італії на 51%, Таїланді на 8%.</w:t>
      </w:r>
    </w:p>
    <w:p w14:paraId="69A293CA" w14:textId="10E70186" w:rsidR="00976BE6" w:rsidRPr="00976BE6"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До країн найбільш залежних від імпорту води можна віднести Кувейт і Мальту (імпорт води становить 87%), Нідерланди (82%), Бахрейн і Бельгію (80%).</w:t>
      </w:r>
    </w:p>
    <w:p w14:paraId="6309C53D" w14:textId="5D16376B" w:rsidR="00B41843" w:rsidRDefault="00976BE6" w:rsidP="00976BE6">
      <w:pPr>
        <w:spacing w:after="0" w:line="240" w:lineRule="auto"/>
        <w:jc w:val="both"/>
        <w:rPr>
          <w:rFonts w:ascii="Times New Roman" w:hAnsi="Times New Roman" w:cs="Times New Roman"/>
          <w:sz w:val="28"/>
          <w:szCs w:val="28"/>
        </w:rPr>
      </w:pPr>
      <w:r w:rsidRPr="00976BE6">
        <w:rPr>
          <w:rFonts w:ascii="Times New Roman" w:hAnsi="Times New Roman" w:cs="Times New Roman"/>
          <w:sz w:val="28"/>
          <w:szCs w:val="28"/>
        </w:rPr>
        <w:t>Поновлюваними водними ресурсами найбільш багаті Бразилія, Росія, США, Китай та Індонезія.</w:t>
      </w:r>
      <w:r w:rsidR="00B41843">
        <w:rPr>
          <w:rFonts w:ascii="Times New Roman" w:hAnsi="Times New Roman" w:cs="Times New Roman"/>
          <w:sz w:val="28"/>
          <w:szCs w:val="28"/>
        </w:rPr>
        <w:t xml:space="preserve"> Джерело:</w:t>
      </w:r>
    </w:p>
    <w:p w14:paraId="2B591379" w14:textId="1512CDDA" w:rsidR="00B41843" w:rsidRDefault="00B41843" w:rsidP="00976BE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25F9F8E8" wp14:editId="0D6FF19A">
            <wp:simplePos x="0" y="0"/>
            <wp:positionH relativeFrom="margin">
              <wp:align>left</wp:align>
            </wp:positionH>
            <wp:positionV relativeFrom="paragraph">
              <wp:posOffset>67945</wp:posOffset>
            </wp:positionV>
            <wp:extent cx="1234440" cy="1234440"/>
            <wp:effectExtent l="0" t="0" r="381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05EDB192" w14:textId="3858E97A" w:rsidR="00B41843" w:rsidRDefault="00B41843" w:rsidP="00976BE6">
      <w:pPr>
        <w:spacing w:after="0" w:line="240" w:lineRule="auto"/>
        <w:jc w:val="both"/>
        <w:rPr>
          <w:rFonts w:ascii="Times New Roman" w:hAnsi="Times New Roman" w:cs="Times New Roman"/>
          <w:sz w:val="28"/>
          <w:szCs w:val="28"/>
        </w:rPr>
      </w:pPr>
      <w:r>
        <w:rPr>
          <w:noProof/>
        </w:rPr>
        <w:drawing>
          <wp:inline distT="0" distB="0" distL="0" distR="0" wp14:anchorId="342DAE50" wp14:editId="622642C6">
            <wp:extent cx="4800600" cy="2544532"/>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997" cy="2556403"/>
                    </a:xfrm>
                    <a:prstGeom prst="rect">
                      <a:avLst/>
                    </a:prstGeom>
                    <a:noFill/>
                    <a:ln>
                      <a:noFill/>
                    </a:ln>
                  </pic:spPr>
                </pic:pic>
              </a:graphicData>
            </a:graphic>
          </wp:inline>
        </w:drawing>
      </w:r>
    </w:p>
    <w:p w14:paraId="4601AC7C" w14:textId="2F963ED8" w:rsidR="00B41843" w:rsidRDefault="00B41843" w:rsidP="00976BE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72A3A163" wp14:editId="31F5B58B">
            <wp:simplePos x="0" y="0"/>
            <wp:positionH relativeFrom="margin">
              <wp:align>left</wp:align>
            </wp:positionH>
            <wp:positionV relativeFrom="paragraph">
              <wp:posOffset>114300</wp:posOffset>
            </wp:positionV>
            <wp:extent cx="1188720" cy="118872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Зменшення Водного сліду: </w:t>
      </w:r>
    </w:p>
    <w:p w14:paraId="4D651A90" w14:textId="4340FF7D" w:rsidR="00B41843" w:rsidRDefault="00B41843" w:rsidP="00976BE6">
      <w:pPr>
        <w:spacing w:after="0" w:line="240" w:lineRule="auto"/>
        <w:jc w:val="both"/>
        <w:rPr>
          <w:rFonts w:ascii="Times New Roman" w:hAnsi="Times New Roman" w:cs="Times New Roman"/>
          <w:sz w:val="28"/>
          <w:szCs w:val="28"/>
        </w:rPr>
      </w:pPr>
    </w:p>
    <w:p w14:paraId="5FA1BF2D" w14:textId="5B301689" w:rsidR="00B41843" w:rsidRDefault="00B41843" w:rsidP="00976BE6">
      <w:pPr>
        <w:spacing w:after="0" w:line="240" w:lineRule="auto"/>
        <w:jc w:val="both"/>
        <w:rPr>
          <w:rFonts w:ascii="Times New Roman" w:hAnsi="Times New Roman" w:cs="Times New Roman"/>
          <w:sz w:val="28"/>
          <w:szCs w:val="28"/>
        </w:rPr>
      </w:pPr>
    </w:p>
    <w:p w14:paraId="5EDD62E7" w14:textId="4FA30F8E" w:rsidR="00B41843" w:rsidRDefault="00B41843" w:rsidP="00976BE6">
      <w:pPr>
        <w:spacing w:after="0" w:line="240" w:lineRule="auto"/>
        <w:jc w:val="both"/>
        <w:rPr>
          <w:rFonts w:ascii="Times New Roman" w:hAnsi="Times New Roman" w:cs="Times New Roman"/>
          <w:sz w:val="28"/>
          <w:szCs w:val="28"/>
        </w:rPr>
      </w:pPr>
    </w:p>
    <w:p w14:paraId="16B8FD8D" w14:textId="51E3C2A5" w:rsidR="00B41843" w:rsidRDefault="00B41843" w:rsidP="00976BE6">
      <w:pPr>
        <w:spacing w:after="0" w:line="240" w:lineRule="auto"/>
        <w:jc w:val="both"/>
        <w:rPr>
          <w:rFonts w:ascii="Times New Roman" w:hAnsi="Times New Roman" w:cs="Times New Roman"/>
          <w:sz w:val="28"/>
          <w:szCs w:val="28"/>
        </w:rPr>
      </w:pPr>
    </w:p>
    <w:p w14:paraId="29AF052A" w14:textId="3A65F234" w:rsidR="00B41843" w:rsidRDefault="00B41843" w:rsidP="00976BE6">
      <w:pPr>
        <w:spacing w:after="0" w:line="240" w:lineRule="auto"/>
        <w:jc w:val="both"/>
        <w:rPr>
          <w:rFonts w:ascii="Times New Roman" w:hAnsi="Times New Roman" w:cs="Times New Roman"/>
          <w:sz w:val="28"/>
          <w:szCs w:val="28"/>
        </w:rPr>
      </w:pPr>
    </w:p>
    <w:p w14:paraId="13D71A7D" w14:textId="3E1FEEE6" w:rsidR="00A92020" w:rsidRDefault="00A92020" w:rsidP="00976BE6">
      <w:pPr>
        <w:spacing w:after="0" w:line="240" w:lineRule="auto"/>
        <w:jc w:val="both"/>
        <w:rPr>
          <w:rFonts w:ascii="Times New Roman" w:hAnsi="Times New Roman" w:cs="Times New Roman"/>
          <w:sz w:val="28"/>
          <w:szCs w:val="28"/>
        </w:rPr>
      </w:pPr>
    </w:p>
    <w:p w14:paraId="6A1CBDF3" w14:textId="24DCE44A" w:rsidR="00A92020" w:rsidRDefault="00A92020" w:rsidP="00976BE6">
      <w:pPr>
        <w:spacing w:after="0" w:line="240" w:lineRule="auto"/>
        <w:jc w:val="both"/>
        <w:rPr>
          <w:rFonts w:ascii="Times New Roman" w:hAnsi="Times New Roman" w:cs="Times New Roman"/>
          <w:sz w:val="28"/>
          <w:szCs w:val="28"/>
        </w:rPr>
      </w:pPr>
    </w:p>
    <w:p w14:paraId="492EA314" w14:textId="1D3318F3" w:rsidR="00B830B8" w:rsidRDefault="00B830B8" w:rsidP="00976BE6">
      <w:pPr>
        <w:spacing w:after="0" w:line="240" w:lineRule="auto"/>
        <w:jc w:val="both"/>
        <w:rPr>
          <w:rFonts w:ascii="Times New Roman" w:hAnsi="Times New Roman" w:cs="Times New Roman"/>
          <w:sz w:val="28"/>
          <w:szCs w:val="28"/>
        </w:rPr>
      </w:pPr>
    </w:p>
    <w:p w14:paraId="4C50DE38" w14:textId="5569F02C" w:rsidR="00B830B8" w:rsidRDefault="00B830B8" w:rsidP="00976BE6">
      <w:pPr>
        <w:spacing w:after="0" w:line="240" w:lineRule="auto"/>
        <w:jc w:val="both"/>
        <w:rPr>
          <w:rFonts w:ascii="Times New Roman" w:hAnsi="Times New Roman" w:cs="Times New Roman"/>
          <w:sz w:val="28"/>
          <w:szCs w:val="28"/>
        </w:rPr>
      </w:pPr>
    </w:p>
    <w:p w14:paraId="5C2F9C0D" w14:textId="29829749" w:rsidR="00B830B8" w:rsidRDefault="00B830B8" w:rsidP="00976BE6">
      <w:pPr>
        <w:spacing w:after="0" w:line="240" w:lineRule="auto"/>
        <w:jc w:val="both"/>
        <w:rPr>
          <w:rFonts w:ascii="Times New Roman" w:hAnsi="Times New Roman" w:cs="Times New Roman"/>
          <w:sz w:val="28"/>
          <w:szCs w:val="28"/>
        </w:rPr>
      </w:pPr>
    </w:p>
    <w:p w14:paraId="11F288F7" w14:textId="207D1D1C" w:rsidR="00B830B8" w:rsidRDefault="00B830B8" w:rsidP="00976BE6">
      <w:pPr>
        <w:spacing w:after="0" w:line="240" w:lineRule="auto"/>
        <w:jc w:val="both"/>
        <w:rPr>
          <w:rFonts w:ascii="Times New Roman" w:hAnsi="Times New Roman" w:cs="Times New Roman"/>
          <w:sz w:val="28"/>
          <w:szCs w:val="28"/>
        </w:rPr>
      </w:pPr>
    </w:p>
    <w:p w14:paraId="7AD2898B" w14:textId="79F3998C" w:rsidR="00B830B8" w:rsidRDefault="00B830B8" w:rsidP="00976BE6">
      <w:pPr>
        <w:spacing w:after="0" w:line="240" w:lineRule="auto"/>
        <w:jc w:val="both"/>
        <w:rPr>
          <w:rFonts w:ascii="Times New Roman" w:hAnsi="Times New Roman" w:cs="Times New Roman"/>
          <w:sz w:val="28"/>
          <w:szCs w:val="28"/>
        </w:rPr>
      </w:pPr>
    </w:p>
    <w:p w14:paraId="11567A09" w14:textId="3D946D95" w:rsidR="00B830B8" w:rsidRDefault="00B830B8" w:rsidP="00976BE6">
      <w:pPr>
        <w:spacing w:after="0" w:line="240" w:lineRule="auto"/>
        <w:jc w:val="both"/>
        <w:rPr>
          <w:rFonts w:ascii="Times New Roman" w:hAnsi="Times New Roman" w:cs="Times New Roman"/>
          <w:sz w:val="28"/>
          <w:szCs w:val="28"/>
        </w:rPr>
      </w:pPr>
    </w:p>
    <w:p w14:paraId="023CBD75" w14:textId="6F3CDA30" w:rsidR="00B830B8" w:rsidRDefault="00B830B8" w:rsidP="00976BE6">
      <w:pPr>
        <w:spacing w:after="0" w:line="240" w:lineRule="auto"/>
        <w:jc w:val="both"/>
        <w:rPr>
          <w:rFonts w:ascii="Times New Roman" w:hAnsi="Times New Roman" w:cs="Times New Roman"/>
          <w:sz w:val="28"/>
          <w:szCs w:val="28"/>
        </w:rPr>
      </w:pPr>
    </w:p>
    <w:p w14:paraId="0C8B557C" w14:textId="585B2BC5" w:rsidR="00B830B8" w:rsidRDefault="00B830B8" w:rsidP="00976BE6">
      <w:pPr>
        <w:spacing w:after="0" w:line="240" w:lineRule="auto"/>
        <w:jc w:val="both"/>
        <w:rPr>
          <w:rFonts w:ascii="Times New Roman" w:hAnsi="Times New Roman" w:cs="Times New Roman"/>
          <w:sz w:val="28"/>
          <w:szCs w:val="28"/>
        </w:rPr>
      </w:pPr>
    </w:p>
    <w:p w14:paraId="3CAB0779" w14:textId="084A7DCF" w:rsidR="00B830B8" w:rsidRDefault="00B830B8" w:rsidP="00976BE6">
      <w:pPr>
        <w:spacing w:after="0" w:line="240" w:lineRule="auto"/>
        <w:jc w:val="both"/>
        <w:rPr>
          <w:rFonts w:ascii="Times New Roman" w:hAnsi="Times New Roman" w:cs="Times New Roman"/>
          <w:sz w:val="28"/>
          <w:szCs w:val="28"/>
        </w:rPr>
      </w:pPr>
    </w:p>
    <w:p w14:paraId="2CC9214D" w14:textId="3B0F5C2B" w:rsidR="00B830B8" w:rsidRDefault="00B830B8" w:rsidP="00976BE6">
      <w:pPr>
        <w:spacing w:after="0" w:line="240" w:lineRule="auto"/>
        <w:jc w:val="both"/>
        <w:rPr>
          <w:rFonts w:ascii="Times New Roman" w:hAnsi="Times New Roman" w:cs="Times New Roman"/>
          <w:sz w:val="28"/>
          <w:szCs w:val="28"/>
        </w:rPr>
      </w:pPr>
    </w:p>
    <w:p w14:paraId="574FA540" w14:textId="25837AF8" w:rsidR="00B830B8" w:rsidRDefault="00B830B8" w:rsidP="00976BE6">
      <w:pPr>
        <w:spacing w:after="0" w:line="240" w:lineRule="auto"/>
        <w:jc w:val="both"/>
        <w:rPr>
          <w:rFonts w:ascii="Times New Roman" w:hAnsi="Times New Roman" w:cs="Times New Roman"/>
          <w:sz w:val="28"/>
          <w:szCs w:val="28"/>
        </w:rPr>
      </w:pPr>
    </w:p>
    <w:p w14:paraId="40113317" w14:textId="6EE1DFA1" w:rsidR="00B830B8" w:rsidRDefault="00B830B8" w:rsidP="00976BE6">
      <w:pPr>
        <w:spacing w:after="0" w:line="240" w:lineRule="auto"/>
        <w:jc w:val="both"/>
        <w:rPr>
          <w:rFonts w:ascii="Times New Roman" w:hAnsi="Times New Roman" w:cs="Times New Roman"/>
          <w:sz w:val="28"/>
          <w:szCs w:val="28"/>
        </w:rPr>
      </w:pPr>
    </w:p>
    <w:p w14:paraId="6A4D215E" w14:textId="2C05F2FC" w:rsidR="00B830B8" w:rsidRDefault="00B830B8" w:rsidP="00976BE6">
      <w:pPr>
        <w:spacing w:after="0" w:line="240" w:lineRule="auto"/>
        <w:jc w:val="both"/>
        <w:rPr>
          <w:rFonts w:ascii="Times New Roman" w:hAnsi="Times New Roman" w:cs="Times New Roman"/>
          <w:sz w:val="28"/>
          <w:szCs w:val="28"/>
        </w:rPr>
      </w:pPr>
    </w:p>
    <w:p w14:paraId="7B476D3C" w14:textId="7E367FC5" w:rsidR="00B830B8" w:rsidRDefault="00B830B8" w:rsidP="00976BE6">
      <w:pPr>
        <w:spacing w:after="0" w:line="240" w:lineRule="auto"/>
        <w:jc w:val="both"/>
        <w:rPr>
          <w:rFonts w:ascii="Times New Roman" w:hAnsi="Times New Roman" w:cs="Times New Roman"/>
          <w:sz w:val="28"/>
          <w:szCs w:val="28"/>
        </w:rPr>
      </w:pPr>
    </w:p>
    <w:p w14:paraId="0BD094D7" w14:textId="5BEAC1B6" w:rsidR="00B830B8" w:rsidRDefault="00B830B8" w:rsidP="00976BE6">
      <w:pPr>
        <w:spacing w:after="0" w:line="240" w:lineRule="auto"/>
        <w:jc w:val="both"/>
        <w:rPr>
          <w:rFonts w:ascii="Times New Roman" w:hAnsi="Times New Roman" w:cs="Times New Roman"/>
          <w:sz w:val="28"/>
          <w:szCs w:val="28"/>
        </w:rPr>
      </w:pPr>
    </w:p>
    <w:p w14:paraId="58165981" w14:textId="6C748366" w:rsidR="00B830B8" w:rsidRDefault="00B830B8" w:rsidP="00976BE6">
      <w:pPr>
        <w:spacing w:after="0" w:line="240" w:lineRule="auto"/>
        <w:jc w:val="both"/>
        <w:rPr>
          <w:rFonts w:ascii="Times New Roman" w:hAnsi="Times New Roman" w:cs="Times New Roman"/>
          <w:sz w:val="28"/>
          <w:szCs w:val="28"/>
        </w:rPr>
      </w:pPr>
    </w:p>
    <w:p w14:paraId="4CE1E294" w14:textId="10BE31CB" w:rsidR="00B830B8" w:rsidRDefault="00B830B8" w:rsidP="00976BE6">
      <w:pPr>
        <w:spacing w:after="0" w:line="240" w:lineRule="auto"/>
        <w:jc w:val="both"/>
        <w:rPr>
          <w:rFonts w:ascii="Times New Roman" w:hAnsi="Times New Roman" w:cs="Times New Roman"/>
          <w:sz w:val="28"/>
          <w:szCs w:val="28"/>
        </w:rPr>
      </w:pPr>
    </w:p>
    <w:p w14:paraId="6B88ED0B" w14:textId="7EFAB6F4" w:rsidR="00B830B8" w:rsidRDefault="00B830B8" w:rsidP="00976BE6">
      <w:pPr>
        <w:spacing w:after="0" w:line="240" w:lineRule="auto"/>
        <w:jc w:val="both"/>
        <w:rPr>
          <w:rFonts w:ascii="Times New Roman" w:hAnsi="Times New Roman" w:cs="Times New Roman"/>
          <w:sz w:val="28"/>
          <w:szCs w:val="28"/>
        </w:rPr>
      </w:pPr>
    </w:p>
    <w:p w14:paraId="7349A77F" w14:textId="6BABB2E3" w:rsidR="00B830B8" w:rsidRDefault="00B830B8" w:rsidP="00976BE6">
      <w:pPr>
        <w:spacing w:after="0" w:line="240" w:lineRule="auto"/>
        <w:jc w:val="both"/>
        <w:rPr>
          <w:rFonts w:ascii="Times New Roman" w:hAnsi="Times New Roman" w:cs="Times New Roman"/>
          <w:sz w:val="28"/>
          <w:szCs w:val="28"/>
        </w:rPr>
      </w:pPr>
    </w:p>
    <w:p w14:paraId="34FAA321" w14:textId="0E50FBCA" w:rsidR="00B830B8" w:rsidRDefault="00B830B8" w:rsidP="00976BE6">
      <w:pPr>
        <w:spacing w:after="0" w:line="240" w:lineRule="auto"/>
        <w:jc w:val="both"/>
        <w:rPr>
          <w:rFonts w:ascii="Times New Roman" w:hAnsi="Times New Roman" w:cs="Times New Roman"/>
          <w:sz w:val="28"/>
          <w:szCs w:val="28"/>
        </w:rPr>
      </w:pPr>
    </w:p>
    <w:p w14:paraId="53D81CD8" w14:textId="24D7679B" w:rsidR="00B830B8" w:rsidRDefault="00B830B8" w:rsidP="00976BE6">
      <w:pPr>
        <w:spacing w:after="0" w:line="240" w:lineRule="auto"/>
        <w:jc w:val="both"/>
        <w:rPr>
          <w:rFonts w:ascii="Times New Roman" w:hAnsi="Times New Roman" w:cs="Times New Roman"/>
          <w:sz w:val="28"/>
          <w:szCs w:val="28"/>
        </w:rPr>
      </w:pPr>
    </w:p>
    <w:p w14:paraId="76AE76AD" w14:textId="1E0BD518" w:rsidR="00B830B8" w:rsidRDefault="00B830B8" w:rsidP="00976BE6">
      <w:pPr>
        <w:spacing w:after="0" w:line="240" w:lineRule="auto"/>
        <w:jc w:val="both"/>
        <w:rPr>
          <w:rFonts w:ascii="Times New Roman" w:hAnsi="Times New Roman" w:cs="Times New Roman"/>
          <w:sz w:val="28"/>
          <w:szCs w:val="28"/>
        </w:rPr>
      </w:pPr>
    </w:p>
    <w:p w14:paraId="46FAB224" w14:textId="1A90E04E" w:rsidR="00B830B8" w:rsidRDefault="00B830B8" w:rsidP="00976BE6">
      <w:pPr>
        <w:spacing w:after="0" w:line="240" w:lineRule="auto"/>
        <w:jc w:val="both"/>
        <w:rPr>
          <w:rFonts w:ascii="Times New Roman" w:hAnsi="Times New Roman" w:cs="Times New Roman"/>
          <w:sz w:val="28"/>
          <w:szCs w:val="28"/>
        </w:rPr>
      </w:pPr>
    </w:p>
    <w:p w14:paraId="42F9BFEA" w14:textId="02445AF7" w:rsidR="00B830B8" w:rsidRDefault="00B830B8" w:rsidP="00976BE6">
      <w:pPr>
        <w:spacing w:after="0" w:line="240" w:lineRule="auto"/>
        <w:jc w:val="both"/>
        <w:rPr>
          <w:rFonts w:ascii="Times New Roman" w:hAnsi="Times New Roman" w:cs="Times New Roman"/>
          <w:sz w:val="28"/>
          <w:szCs w:val="28"/>
        </w:rPr>
      </w:pPr>
    </w:p>
    <w:p w14:paraId="136258E0" w14:textId="3EF8441F" w:rsidR="00B830B8" w:rsidRDefault="00B830B8" w:rsidP="00976BE6">
      <w:pPr>
        <w:spacing w:after="0" w:line="240" w:lineRule="auto"/>
        <w:jc w:val="both"/>
        <w:rPr>
          <w:rFonts w:ascii="Times New Roman" w:hAnsi="Times New Roman" w:cs="Times New Roman"/>
          <w:sz w:val="28"/>
          <w:szCs w:val="28"/>
        </w:rPr>
      </w:pPr>
    </w:p>
    <w:p w14:paraId="555A3353" w14:textId="006FDDBC" w:rsidR="00B830B8" w:rsidRDefault="00B830B8" w:rsidP="00976BE6">
      <w:pPr>
        <w:spacing w:after="0" w:line="240" w:lineRule="auto"/>
        <w:jc w:val="both"/>
        <w:rPr>
          <w:rFonts w:ascii="Times New Roman" w:hAnsi="Times New Roman" w:cs="Times New Roman"/>
          <w:sz w:val="28"/>
          <w:szCs w:val="28"/>
        </w:rPr>
      </w:pPr>
    </w:p>
    <w:p w14:paraId="5E9A1BF5" w14:textId="592F7BB7" w:rsidR="00B830B8" w:rsidRDefault="00B830B8" w:rsidP="00976BE6">
      <w:pPr>
        <w:spacing w:after="0" w:line="240" w:lineRule="auto"/>
        <w:jc w:val="both"/>
        <w:rPr>
          <w:rFonts w:ascii="Times New Roman" w:hAnsi="Times New Roman" w:cs="Times New Roman"/>
          <w:sz w:val="28"/>
          <w:szCs w:val="28"/>
        </w:rPr>
      </w:pPr>
    </w:p>
    <w:p w14:paraId="0DAA0E80" w14:textId="4FFAF102" w:rsidR="00B830B8" w:rsidRDefault="00B830B8" w:rsidP="00976BE6">
      <w:pPr>
        <w:spacing w:after="0" w:line="240" w:lineRule="auto"/>
        <w:jc w:val="both"/>
        <w:rPr>
          <w:rFonts w:ascii="Times New Roman" w:hAnsi="Times New Roman" w:cs="Times New Roman"/>
          <w:sz w:val="28"/>
          <w:szCs w:val="28"/>
        </w:rPr>
      </w:pPr>
    </w:p>
    <w:p w14:paraId="68FCAF84" w14:textId="40E65A55" w:rsidR="00B830B8" w:rsidRDefault="00B830B8" w:rsidP="00976BE6">
      <w:pPr>
        <w:spacing w:after="0" w:line="240" w:lineRule="auto"/>
        <w:jc w:val="both"/>
        <w:rPr>
          <w:rFonts w:ascii="Times New Roman" w:hAnsi="Times New Roman" w:cs="Times New Roman"/>
          <w:sz w:val="28"/>
          <w:szCs w:val="28"/>
        </w:rPr>
      </w:pPr>
    </w:p>
    <w:p w14:paraId="602440A0" w14:textId="69D01A7B" w:rsidR="00B830B8" w:rsidRDefault="00B830B8" w:rsidP="00976BE6">
      <w:pPr>
        <w:spacing w:after="0" w:line="240" w:lineRule="auto"/>
        <w:jc w:val="both"/>
        <w:rPr>
          <w:rFonts w:ascii="Times New Roman" w:hAnsi="Times New Roman" w:cs="Times New Roman"/>
          <w:sz w:val="28"/>
          <w:szCs w:val="28"/>
        </w:rPr>
      </w:pPr>
    </w:p>
    <w:p w14:paraId="6F94D126" w14:textId="3B28914C" w:rsidR="00B830B8" w:rsidRDefault="00B830B8" w:rsidP="00976BE6">
      <w:pPr>
        <w:spacing w:after="0" w:line="240" w:lineRule="auto"/>
        <w:jc w:val="both"/>
        <w:rPr>
          <w:rFonts w:ascii="Times New Roman" w:hAnsi="Times New Roman" w:cs="Times New Roman"/>
          <w:sz w:val="28"/>
          <w:szCs w:val="28"/>
        </w:rPr>
      </w:pPr>
    </w:p>
    <w:p w14:paraId="1E5AD911" w14:textId="1E462D75" w:rsidR="00B830B8" w:rsidRDefault="00B830B8" w:rsidP="00976BE6">
      <w:pPr>
        <w:spacing w:after="0" w:line="240" w:lineRule="auto"/>
        <w:jc w:val="both"/>
        <w:rPr>
          <w:rFonts w:ascii="Times New Roman" w:hAnsi="Times New Roman" w:cs="Times New Roman"/>
          <w:sz w:val="28"/>
          <w:szCs w:val="28"/>
        </w:rPr>
      </w:pPr>
    </w:p>
    <w:p w14:paraId="054A9189" w14:textId="18BDF8CF" w:rsidR="00B830B8" w:rsidRDefault="00B830B8" w:rsidP="00976BE6">
      <w:pPr>
        <w:spacing w:after="0" w:line="240" w:lineRule="auto"/>
        <w:jc w:val="both"/>
        <w:rPr>
          <w:rFonts w:ascii="Times New Roman" w:hAnsi="Times New Roman" w:cs="Times New Roman"/>
          <w:sz w:val="28"/>
          <w:szCs w:val="28"/>
        </w:rPr>
      </w:pPr>
    </w:p>
    <w:p w14:paraId="4AFECDFA" w14:textId="2C30D32D" w:rsidR="00B830B8" w:rsidRDefault="00B830B8" w:rsidP="00976BE6">
      <w:pPr>
        <w:spacing w:after="0" w:line="240" w:lineRule="auto"/>
        <w:jc w:val="both"/>
        <w:rPr>
          <w:rFonts w:ascii="Times New Roman" w:hAnsi="Times New Roman" w:cs="Times New Roman"/>
          <w:sz w:val="28"/>
          <w:szCs w:val="28"/>
        </w:rPr>
      </w:pPr>
    </w:p>
    <w:p w14:paraId="682239A4" w14:textId="040A2FAF" w:rsidR="00B830B8" w:rsidRDefault="00B830B8" w:rsidP="00976BE6">
      <w:pPr>
        <w:spacing w:after="0" w:line="240" w:lineRule="auto"/>
        <w:jc w:val="both"/>
        <w:rPr>
          <w:rFonts w:ascii="Times New Roman" w:hAnsi="Times New Roman" w:cs="Times New Roman"/>
          <w:sz w:val="28"/>
          <w:szCs w:val="28"/>
        </w:rPr>
      </w:pPr>
    </w:p>
    <w:p w14:paraId="15D3FDA8" w14:textId="00B6C88A" w:rsidR="00B830B8" w:rsidRDefault="00B830B8" w:rsidP="00976BE6">
      <w:pPr>
        <w:spacing w:after="0" w:line="240" w:lineRule="auto"/>
        <w:jc w:val="both"/>
        <w:rPr>
          <w:rFonts w:ascii="Times New Roman" w:hAnsi="Times New Roman" w:cs="Times New Roman"/>
          <w:sz w:val="28"/>
          <w:szCs w:val="28"/>
        </w:rPr>
      </w:pPr>
    </w:p>
    <w:p w14:paraId="7F37F393" w14:textId="20885D5E" w:rsidR="00B830B8" w:rsidRDefault="00B830B8" w:rsidP="00976BE6">
      <w:pPr>
        <w:spacing w:after="0" w:line="240" w:lineRule="auto"/>
        <w:jc w:val="both"/>
        <w:rPr>
          <w:rFonts w:ascii="Times New Roman" w:hAnsi="Times New Roman" w:cs="Times New Roman"/>
          <w:sz w:val="28"/>
          <w:szCs w:val="28"/>
        </w:rPr>
      </w:pPr>
    </w:p>
    <w:p w14:paraId="2A72B40B" w14:textId="0D71DC1F" w:rsidR="00B830B8" w:rsidRDefault="00B830B8" w:rsidP="00976BE6">
      <w:pPr>
        <w:spacing w:after="0" w:line="240" w:lineRule="auto"/>
        <w:jc w:val="both"/>
        <w:rPr>
          <w:rFonts w:ascii="Times New Roman" w:hAnsi="Times New Roman" w:cs="Times New Roman"/>
          <w:sz w:val="28"/>
          <w:szCs w:val="28"/>
        </w:rPr>
      </w:pPr>
    </w:p>
    <w:p w14:paraId="641647BC" w14:textId="45CAD329" w:rsidR="00B830B8" w:rsidRDefault="00B830B8" w:rsidP="00976BE6">
      <w:pPr>
        <w:spacing w:after="0" w:line="240" w:lineRule="auto"/>
        <w:jc w:val="both"/>
        <w:rPr>
          <w:rFonts w:ascii="Times New Roman" w:hAnsi="Times New Roman" w:cs="Times New Roman"/>
          <w:sz w:val="28"/>
          <w:szCs w:val="28"/>
        </w:rPr>
      </w:pPr>
    </w:p>
    <w:p w14:paraId="111399E6" w14:textId="77777777" w:rsidR="00B830B8" w:rsidRDefault="00B830B8" w:rsidP="00976BE6">
      <w:pPr>
        <w:spacing w:after="0" w:line="240" w:lineRule="auto"/>
        <w:jc w:val="both"/>
        <w:rPr>
          <w:rFonts w:ascii="Times New Roman" w:hAnsi="Times New Roman" w:cs="Times New Roman"/>
          <w:sz w:val="28"/>
          <w:szCs w:val="28"/>
        </w:rPr>
      </w:pPr>
    </w:p>
    <w:p w14:paraId="5C558DF3" w14:textId="44FBA923" w:rsidR="00A92020" w:rsidRDefault="00056D32" w:rsidP="00976BE6">
      <w:pPr>
        <w:spacing w:after="0" w:line="240" w:lineRule="auto"/>
        <w:jc w:val="both"/>
        <w:rPr>
          <w:rFonts w:ascii="Times New Roman" w:hAnsi="Times New Roman" w:cs="Times New Roman"/>
          <w:color w:val="C00000"/>
          <w:sz w:val="28"/>
          <w:szCs w:val="28"/>
        </w:rPr>
      </w:pPr>
      <w:r w:rsidRPr="00056D32">
        <w:rPr>
          <w:rFonts w:ascii="Times New Roman" w:hAnsi="Times New Roman" w:cs="Times New Roman"/>
          <w:color w:val="C00000"/>
          <w:sz w:val="28"/>
          <w:szCs w:val="28"/>
        </w:rPr>
        <w:t xml:space="preserve">Калькулятор ЗЕМЕЛЬНОГО СЛІДУ: </w:t>
      </w:r>
    </w:p>
    <w:p w14:paraId="140B05D6" w14:textId="0056AD31" w:rsidR="00BA7A0E" w:rsidRPr="00BA7A0E" w:rsidRDefault="00BA7A0E" w:rsidP="00BA7A0E">
      <w:pPr>
        <w:spacing w:after="0" w:line="240" w:lineRule="auto"/>
        <w:jc w:val="both"/>
        <w:rPr>
          <w:rFonts w:ascii="Times New Roman" w:hAnsi="Times New Roman" w:cs="Times New Roman"/>
          <w:sz w:val="28"/>
          <w:szCs w:val="28"/>
        </w:rPr>
      </w:pPr>
      <w:r w:rsidRPr="00BA7A0E">
        <w:rPr>
          <w:rFonts w:ascii="Times New Roman" w:hAnsi="Times New Roman" w:cs="Times New Roman"/>
          <w:b/>
          <w:bCs/>
          <w:sz w:val="28"/>
          <w:szCs w:val="28"/>
        </w:rPr>
        <w:t>Земельний слід</w:t>
      </w:r>
      <w:r w:rsidRPr="00BA7A0E">
        <w:rPr>
          <w:rFonts w:ascii="Times New Roman" w:hAnsi="Times New Roman" w:cs="Times New Roman"/>
          <w:sz w:val="28"/>
          <w:szCs w:val="28"/>
        </w:rPr>
        <w:t xml:space="preserve"> (</w:t>
      </w:r>
      <w:proofErr w:type="spellStart"/>
      <w:r w:rsidRPr="00BA7A0E">
        <w:rPr>
          <w:rFonts w:ascii="Times New Roman" w:hAnsi="Times New Roman" w:cs="Times New Roman"/>
          <w:sz w:val="28"/>
          <w:szCs w:val="28"/>
        </w:rPr>
        <w:t>land</w:t>
      </w:r>
      <w:proofErr w:type="spellEnd"/>
      <w:r w:rsidRPr="00BA7A0E">
        <w:rPr>
          <w:rFonts w:ascii="Times New Roman" w:hAnsi="Times New Roman" w:cs="Times New Roman"/>
          <w:sz w:val="28"/>
          <w:szCs w:val="28"/>
        </w:rPr>
        <w:t xml:space="preserve"> </w:t>
      </w:r>
      <w:proofErr w:type="spellStart"/>
      <w:r w:rsidRPr="00BA7A0E">
        <w:rPr>
          <w:rFonts w:ascii="Times New Roman" w:hAnsi="Times New Roman" w:cs="Times New Roman"/>
          <w:sz w:val="28"/>
          <w:szCs w:val="28"/>
        </w:rPr>
        <w:t>footprint</w:t>
      </w:r>
      <w:proofErr w:type="spellEnd"/>
      <w:r w:rsidRPr="00BA7A0E">
        <w:rPr>
          <w:rFonts w:ascii="Times New Roman" w:hAnsi="Times New Roman" w:cs="Times New Roman"/>
          <w:sz w:val="28"/>
          <w:szCs w:val="28"/>
        </w:rPr>
        <w:t xml:space="preserve">) </w:t>
      </w:r>
      <w:r>
        <w:rPr>
          <w:rFonts w:ascii="Times New Roman" w:hAnsi="Times New Roman" w:cs="Times New Roman"/>
          <w:sz w:val="28"/>
          <w:szCs w:val="28"/>
        </w:rPr>
        <w:t>-</w:t>
      </w:r>
      <w:r w:rsidRPr="00BA7A0E">
        <w:rPr>
          <w:rFonts w:ascii="Times New Roman" w:hAnsi="Times New Roman" w:cs="Times New Roman"/>
          <w:sz w:val="28"/>
          <w:szCs w:val="28"/>
        </w:rPr>
        <w:t xml:space="preserve"> це реальна площа </w:t>
      </w:r>
      <w:proofErr w:type="spellStart"/>
      <w:r w:rsidRPr="00BA7A0E">
        <w:rPr>
          <w:rFonts w:ascii="Times New Roman" w:hAnsi="Times New Roman" w:cs="Times New Roman"/>
          <w:sz w:val="28"/>
          <w:szCs w:val="28"/>
        </w:rPr>
        <w:t>біопродуктивної</w:t>
      </w:r>
      <w:proofErr w:type="spellEnd"/>
      <w:r w:rsidRPr="00BA7A0E">
        <w:rPr>
          <w:rFonts w:ascii="Times New Roman" w:hAnsi="Times New Roman" w:cs="Times New Roman"/>
          <w:sz w:val="28"/>
          <w:szCs w:val="28"/>
        </w:rPr>
        <w:t xml:space="preserve"> землі (орних земель, пасовищ, лісів), необхідна для виробництва товарів, послуг або споживання населенням, незалежно від того, де ця земля знаходиться. Він вимірює вплив людини, організацій або країн на земельні ресурси, часто вимірюється в глобальних гектарах </w:t>
      </w:r>
    </w:p>
    <w:p w14:paraId="3F554EA4" w14:textId="77777777" w:rsidR="00BA7A0E" w:rsidRDefault="00BA7A0E" w:rsidP="00BA7A0E">
      <w:pPr>
        <w:spacing w:after="0" w:line="240" w:lineRule="auto"/>
        <w:jc w:val="both"/>
        <w:rPr>
          <w:rFonts w:ascii="Times New Roman" w:hAnsi="Times New Roman" w:cs="Times New Roman"/>
          <w:sz w:val="28"/>
          <w:szCs w:val="28"/>
        </w:rPr>
      </w:pPr>
    </w:p>
    <w:p w14:paraId="05EB8E5B" w14:textId="183EE148" w:rsidR="00BA7A0E" w:rsidRPr="00BA7A0E" w:rsidRDefault="00BA7A0E" w:rsidP="00BA7A0E">
      <w:pPr>
        <w:spacing w:after="0" w:line="240" w:lineRule="auto"/>
        <w:jc w:val="both"/>
        <w:rPr>
          <w:rFonts w:ascii="Times New Roman" w:hAnsi="Times New Roman" w:cs="Times New Roman"/>
          <w:b/>
          <w:bCs/>
          <w:i/>
          <w:iCs/>
          <w:sz w:val="28"/>
          <w:szCs w:val="28"/>
        </w:rPr>
      </w:pPr>
      <w:r w:rsidRPr="00BA7A0E">
        <w:rPr>
          <w:rFonts w:ascii="Times New Roman" w:hAnsi="Times New Roman" w:cs="Times New Roman"/>
          <w:b/>
          <w:bCs/>
          <w:i/>
          <w:iCs/>
          <w:sz w:val="28"/>
          <w:szCs w:val="28"/>
        </w:rPr>
        <w:t>Основні аспекти земельного сліду:</w:t>
      </w:r>
    </w:p>
    <w:p w14:paraId="38C0E198" w14:textId="46B6B65C" w:rsidR="00BA7A0E" w:rsidRPr="00BA7A0E" w:rsidRDefault="00BA7A0E" w:rsidP="00BA7A0E">
      <w:pPr>
        <w:spacing w:after="0" w:line="240" w:lineRule="auto"/>
        <w:jc w:val="both"/>
        <w:rPr>
          <w:rFonts w:ascii="Times New Roman" w:hAnsi="Times New Roman" w:cs="Times New Roman"/>
          <w:sz w:val="28"/>
          <w:szCs w:val="28"/>
        </w:rPr>
      </w:pPr>
      <w:r w:rsidRPr="00BA7A0E">
        <w:rPr>
          <w:rFonts w:ascii="Times New Roman" w:hAnsi="Times New Roman" w:cs="Times New Roman"/>
          <w:sz w:val="28"/>
          <w:szCs w:val="28"/>
        </w:rPr>
        <w:t>Включає землю для вирощування сільськогосподарських культур, випасу худоби, лісозаготівлі та поглинання певних видів відходів.</w:t>
      </w:r>
    </w:p>
    <w:p w14:paraId="5A9B6852" w14:textId="6A7ED018" w:rsidR="00BA7A0E" w:rsidRPr="00BA7A0E" w:rsidRDefault="00BA7A0E" w:rsidP="00BA7A0E">
      <w:pPr>
        <w:spacing w:after="0" w:line="240" w:lineRule="auto"/>
        <w:jc w:val="both"/>
        <w:rPr>
          <w:rFonts w:ascii="Times New Roman" w:hAnsi="Times New Roman" w:cs="Times New Roman"/>
          <w:sz w:val="28"/>
          <w:szCs w:val="28"/>
        </w:rPr>
      </w:pPr>
      <w:r w:rsidRPr="00BA7A0E">
        <w:rPr>
          <w:rFonts w:ascii="Times New Roman" w:hAnsi="Times New Roman" w:cs="Times New Roman"/>
          <w:sz w:val="28"/>
          <w:szCs w:val="28"/>
        </w:rPr>
        <w:t>Часто використовується для оцінки екологічної стійкості, порівнюючи споживання з наявною площею планети.</w:t>
      </w:r>
    </w:p>
    <w:p w14:paraId="16FE0568" w14:textId="0DC8686F" w:rsidR="00BA7A0E" w:rsidRPr="00BA7A0E" w:rsidRDefault="00BA7A0E" w:rsidP="00BA7A0E">
      <w:pPr>
        <w:spacing w:after="0" w:line="240" w:lineRule="auto"/>
        <w:jc w:val="both"/>
        <w:rPr>
          <w:rFonts w:ascii="Times New Roman" w:hAnsi="Times New Roman" w:cs="Times New Roman"/>
          <w:sz w:val="28"/>
          <w:szCs w:val="28"/>
        </w:rPr>
      </w:pPr>
      <w:r w:rsidRPr="00BA7A0E">
        <w:rPr>
          <w:rFonts w:ascii="Times New Roman" w:hAnsi="Times New Roman" w:cs="Times New Roman"/>
          <w:sz w:val="28"/>
          <w:szCs w:val="28"/>
        </w:rPr>
        <w:t>На відміну від показників на основі виробництва (в межах країни), земельний слід враховує імпорт, показуючи повну площу, задіяну для задоволення кінцевого попиту.</w:t>
      </w:r>
    </w:p>
    <w:p w14:paraId="2A2224AC" w14:textId="0D0A6F56" w:rsidR="00BA7A0E" w:rsidRPr="00BA7A0E" w:rsidRDefault="00B830B8" w:rsidP="00BA7A0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505F87DA" wp14:editId="46D9F162">
            <wp:simplePos x="0" y="0"/>
            <wp:positionH relativeFrom="margin">
              <wp:align>left</wp:align>
            </wp:positionH>
            <wp:positionV relativeFrom="paragraph">
              <wp:posOffset>93980</wp:posOffset>
            </wp:positionV>
            <wp:extent cx="1196340" cy="1196340"/>
            <wp:effectExtent l="0" t="0" r="381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pic:spPr>
                </pic:pic>
              </a:graphicData>
            </a:graphic>
            <wp14:sizeRelH relativeFrom="page">
              <wp14:pctWidth>0</wp14:pctWidth>
            </wp14:sizeRelH>
            <wp14:sizeRelV relativeFrom="page">
              <wp14:pctHeight>0</wp14:pctHeight>
            </wp14:sizeRelV>
          </wp:anchor>
        </w:drawing>
      </w:r>
      <w:r w:rsidR="00BA7A0E" w:rsidRPr="00BA7A0E">
        <w:rPr>
          <w:rFonts w:ascii="Times New Roman" w:hAnsi="Times New Roman" w:cs="Times New Roman"/>
          <w:sz w:val="28"/>
          <w:szCs w:val="28"/>
        </w:rPr>
        <w:t xml:space="preserve">Використовується для аналізу енергетичних систем (наприклад, площа під сонячні ферми) та планування сталого землекористування. </w:t>
      </w:r>
    </w:p>
    <w:p w14:paraId="6E71AF10" w14:textId="2C2C069F" w:rsidR="00056D32" w:rsidRDefault="00BA7A0E" w:rsidP="00976BE6">
      <w:pPr>
        <w:spacing w:after="0" w:line="240" w:lineRule="auto"/>
        <w:jc w:val="both"/>
        <w:rPr>
          <w:rFonts w:ascii="Times New Roman" w:hAnsi="Times New Roman" w:cs="Times New Roman"/>
          <w:sz w:val="28"/>
          <w:szCs w:val="28"/>
        </w:rPr>
      </w:pPr>
      <w:proofErr w:type="spellStart"/>
      <w:r w:rsidRPr="00BA7A0E">
        <w:rPr>
          <w:rFonts w:ascii="Times New Roman" w:hAnsi="Times New Roman" w:cs="Times New Roman"/>
          <w:sz w:val="28"/>
          <w:szCs w:val="28"/>
        </w:rPr>
        <w:t>Land</w:t>
      </w:r>
      <w:proofErr w:type="spellEnd"/>
      <w:r w:rsidRPr="00BA7A0E">
        <w:rPr>
          <w:rFonts w:ascii="Times New Roman" w:hAnsi="Times New Roman" w:cs="Times New Roman"/>
          <w:sz w:val="28"/>
          <w:szCs w:val="28"/>
        </w:rPr>
        <w:t xml:space="preserve"> </w:t>
      </w:r>
      <w:proofErr w:type="spellStart"/>
      <w:r w:rsidRPr="00BA7A0E">
        <w:rPr>
          <w:rFonts w:ascii="Times New Roman" w:hAnsi="Times New Roman" w:cs="Times New Roman"/>
          <w:sz w:val="28"/>
          <w:szCs w:val="28"/>
        </w:rPr>
        <w:t>footprint</w:t>
      </w:r>
      <w:proofErr w:type="spellEnd"/>
      <w:r w:rsidRPr="00BA7A0E">
        <w:rPr>
          <w:rFonts w:ascii="Times New Roman" w:hAnsi="Times New Roman" w:cs="Times New Roman"/>
          <w:sz w:val="28"/>
          <w:szCs w:val="28"/>
        </w:rPr>
        <w:t xml:space="preserve"> дозволяє оцінити, скільки землі потрібно для забезпечення нашого способу життя, та вживати заходів для зменшення цього впливу на довкілля</w:t>
      </w:r>
      <w:r>
        <w:rPr>
          <w:rFonts w:ascii="Times New Roman" w:hAnsi="Times New Roman" w:cs="Times New Roman"/>
          <w:sz w:val="28"/>
          <w:szCs w:val="28"/>
        </w:rPr>
        <w:t>:</w:t>
      </w:r>
    </w:p>
    <w:p w14:paraId="6BEC48C7" w14:textId="34E814B2" w:rsidR="00056D32" w:rsidRDefault="0073521F" w:rsidP="00976BE6">
      <w:pPr>
        <w:spacing w:after="0" w:line="240" w:lineRule="auto"/>
        <w:jc w:val="both"/>
        <w:rPr>
          <w:rFonts w:ascii="Times New Roman" w:hAnsi="Times New Roman" w:cs="Times New Roman"/>
          <w:noProof/>
          <w:sz w:val="28"/>
          <w:szCs w:val="28"/>
        </w:rPr>
      </w:pPr>
      <w:hyperlink r:id="rId16" w:history="1">
        <w:r w:rsidR="00056D32" w:rsidRPr="005B1168">
          <w:rPr>
            <w:rStyle w:val="a3"/>
            <w:rFonts w:ascii="Times New Roman" w:hAnsi="Times New Roman" w:cs="Times New Roman"/>
            <w:noProof/>
            <w:sz w:val="28"/>
            <w:szCs w:val="28"/>
          </w:rPr>
          <w:t>https://ourworldindata.org/land-use</w:t>
        </w:r>
      </w:hyperlink>
      <w:r w:rsidR="00056D32">
        <w:rPr>
          <w:rFonts w:ascii="Times New Roman" w:hAnsi="Times New Roman" w:cs="Times New Roman"/>
          <w:noProof/>
          <w:sz w:val="28"/>
          <w:szCs w:val="28"/>
        </w:rPr>
        <w:t xml:space="preserve"> </w:t>
      </w:r>
    </w:p>
    <w:p w14:paraId="56614CDF" w14:textId="0934ACD4" w:rsidR="00056D32" w:rsidRDefault="00B830B8" w:rsidP="00976BE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411A46F9" wp14:editId="44D707AC">
            <wp:simplePos x="0" y="0"/>
            <wp:positionH relativeFrom="margin">
              <wp:align>left</wp:align>
            </wp:positionH>
            <wp:positionV relativeFrom="paragraph">
              <wp:posOffset>132715</wp:posOffset>
            </wp:positionV>
            <wp:extent cx="1188720" cy="11887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376EFC05" w14:textId="705F0AF8" w:rsidR="00056D32" w:rsidRDefault="00056D32" w:rsidP="00976BE6">
      <w:pPr>
        <w:spacing w:after="0" w:line="240" w:lineRule="auto"/>
        <w:jc w:val="both"/>
        <w:rPr>
          <w:rFonts w:ascii="Times New Roman" w:hAnsi="Times New Roman" w:cs="Times New Roman"/>
          <w:noProof/>
          <w:sz w:val="28"/>
          <w:szCs w:val="28"/>
        </w:rPr>
      </w:pPr>
    </w:p>
    <w:p w14:paraId="76A49922" w14:textId="46779750" w:rsidR="00056D32" w:rsidRDefault="00056D32" w:rsidP="00976BE6">
      <w:pPr>
        <w:spacing w:after="0" w:line="240" w:lineRule="auto"/>
        <w:jc w:val="both"/>
        <w:rPr>
          <w:rFonts w:ascii="Times New Roman" w:hAnsi="Times New Roman" w:cs="Times New Roman"/>
          <w:noProof/>
          <w:sz w:val="28"/>
          <w:szCs w:val="28"/>
        </w:rPr>
      </w:pPr>
    </w:p>
    <w:p w14:paraId="23874A58" w14:textId="77777777" w:rsidR="00BA7A0E" w:rsidRDefault="00BA7A0E" w:rsidP="00976BE6">
      <w:pPr>
        <w:spacing w:after="0" w:line="240" w:lineRule="auto"/>
        <w:jc w:val="both"/>
        <w:rPr>
          <w:rFonts w:ascii="Times New Roman" w:hAnsi="Times New Roman" w:cs="Times New Roman"/>
          <w:noProof/>
          <w:sz w:val="28"/>
          <w:szCs w:val="28"/>
        </w:rPr>
      </w:pPr>
    </w:p>
    <w:p w14:paraId="6E8408AE" w14:textId="78926706" w:rsidR="00056D32" w:rsidRDefault="00056D32" w:rsidP="00976BE6">
      <w:pPr>
        <w:spacing w:after="0" w:line="240" w:lineRule="auto"/>
        <w:jc w:val="both"/>
        <w:rPr>
          <w:rFonts w:ascii="Times New Roman" w:hAnsi="Times New Roman" w:cs="Times New Roman"/>
          <w:noProof/>
          <w:sz w:val="28"/>
          <w:szCs w:val="28"/>
        </w:rPr>
      </w:pPr>
      <w:r w:rsidRPr="00056D32">
        <w:rPr>
          <w:rFonts w:ascii="Times New Roman" w:hAnsi="Times New Roman" w:cs="Times New Roman"/>
          <w:noProof/>
          <w:sz w:val="28"/>
          <w:szCs w:val="28"/>
        </w:rPr>
        <w:t>Землекористування</w:t>
      </w:r>
      <w:r>
        <w:rPr>
          <w:rFonts w:ascii="Times New Roman" w:hAnsi="Times New Roman" w:cs="Times New Roman"/>
          <w:noProof/>
          <w:sz w:val="28"/>
          <w:szCs w:val="28"/>
        </w:rPr>
        <w:t xml:space="preserve">: </w:t>
      </w:r>
      <w:hyperlink r:id="rId18" w:history="1">
        <w:r w:rsidRPr="005B1168">
          <w:rPr>
            <w:rStyle w:val="a3"/>
            <w:rFonts w:ascii="Times New Roman" w:hAnsi="Times New Roman" w:cs="Times New Roman"/>
            <w:noProof/>
            <w:sz w:val="28"/>
            <w:szCs w:val="28"/>
          </w:rPr>
          <w:t>https://ourworldindata.org/land-use</w:t>
        </w:r>
      </w:hyperlink>
      <w:r>
        <w:rPr>
          <w:rFonts w:ascii="Times New Roman" w:hAnsi="Times New Roman" w:cs="Times New Roman"/>
          <w:noProof/>
          <w:sz w:val="28"/>
          <w:szCs w:val="28"/>
        </w:rPr>
        <w:t xml:space="preserve"> </w:t>
      </w:r>
    </w:p>
    <w:p w14:paraId="7989479E" w14:textId="2155F7E9" w:rsidR="00B41843" w:rsidRDefault="00B41843" w:rsidP="00976BE6">
      <w:pPr>
        <w:spacing w:after="0" w:line="240" w:lineRule="auto"/>
        <w:jc w:val="both"/>
        <w:rPr>
          <w:rFonts w:ascii="Times New Roman" w:hAnsi="Times New Roman" w:cs="Times New Roman"/>
          <w:sz w:val="28"/>
          <w:szCs w:val="28"/>
        </w:rPr>
      </w:pPr>
    </w:p>
    <w:p w14:paraId="4EF8A46A" w14:textId="77777777" w:rsidR="00BA7A0E" w:rsidRDefault="00BA7A0E" w:rsidP="00976BE6">
      <w:pPr>
        <w:spacing w:after="0" w:line="240" w:lineRule="auto"/>
        <w:jc w:val="both"/>
        <w:rPr>
          <w:rFonts w:ascii="Times New Roman" w:hAnsi="Times New Roman" w:cs="Times New Roman"/>
          <w:sz w:val="28"/>
          <w:szCs w:val="28"/>
        </w:rPr>
      </w:pPr>
    </w:p>
    <w:p w14:paraId="230DBEDE" w14:textId="33E73B32" w:rsidR="00BA7A0E" w:rsidRDefault="00B830B8" w:rsidP="00976BE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31DB2CC" wp14:editId="48D6B791">
            <wp:simplePos x="0" y="0"/>
            <wp:positionH relativeFrom="margin">
              <wp:align>left</wp:align>
            </wp:positionH>
            <wp:positionV relativeFrom="paragraph">
              <wp:posOffset>31115</wp:posOffset>
            </wp:positionV>
            <wp:extent cx="1158240" cy="1158240"/>
            <wp:effectExtent l="0" t="0" r="381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14:sizeRelH relativeFrom="page">
              <wp14:pctWidth>0</wp14:pctWidth>
            </wp14:sizeRelH>
            <wp14:sizeRelV relativeFrom="page">
              <wp14:pctHeight>0</wp14:pctHeight>
            </wp14:sizeRelV>
          </wp:anchor>
        </w:drawing>
      </w:r>
    </w:p>
    <w:p w14:paraId="49DE6365" w14:textId="6AF77F9B" w:rsidR="00BA7A0E" w:rsidRDefault="00BA7A0E" w:rsidP="00BA7A0E">
      <w:pPr>
        <w:spacing w:after="0" w:line="240" w:lineRule="auto"/>
        <w:rPr>
          <w:rFonts w:ascii="Times New Roman" w:hAnsi="Times New Roman" w:cs="Times New Roman"/>
          <w:sz w:val="28"/>
          <w:szCs w:val="28"/>
        </w:rPr>
      </w:pPr>
    </w:p>
    <w:p w14:paraId="1B37E4CA" w14:textId="5E720A36" w:rsidR="00BA7A0E" w:rsidRDefault="00BA7A0E" w:rsidP="00BA7A0E">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BA7A0E">
        <w:rPr>
          <w:rFonts w:ascii="Times New Roman" w:hAnsi="Times New Roman" w:cs="Times New Roman"/>
          <w:sz w:val="28"/>
          <w:szCs w:val="28"/>
        </w:rPr>
        <w:t>цінки площі землекористування в усьому світі</w:t>
      </w:r>
      <w:r>
        <w:rPr>
          <w:rFonts w:ascii="Times New Roman" w:hAnsi="Times New Roman" w:cs="Times New Roman"/>
          <w:sz w:val="28"/>
          <w:szCs w:val="28"/>
        </w:rPr>
        <w:t xml:space="preserve">. Сліди землекористування:   </w:t>
      </w:r>
      <w:hyperlink r:id="rId20" w:history="1">
        <w:r w:rsidRPr="005B1168">
          <w:rPr>
            <w:rStyle w:val="a3"/>
            <w:rFonts w:ascii="Times New Roman" w:hAnsi="Times New Roman" w:cs="Times New Roman"/>
            <w:sz w:val="28"/>
            <w:szCs w:val="28"/>
          </w:rPr>
          <w:t>https://ec.europa.eu/eurostat/cache/metadata/en/env_ac_landfp_esms.htm</w:t>
        </w:r>
      </w:hyperlink>
      <w:r>
        <w:rPr>
          <w:rFonts w:ascii="Times New Roman" w:hAnsi="Times New Roman" w:cs="Times New Roman"/>
          <w:sz w:val="28"/>
          <w:szCs w:val="28"/>
        </w:rPr>
        <w:t xml:space="preserve"> </w:t>
      </w:r>
    </w:p>
    <w:p w14:paraId="1EDB5A60" w14:textId="28ED3DE1" w:rsidR="00BA7A0E" w:rsidRDefault="00BA7A0E" w:rsidP="00976BE6">
      <w:pPr>
        <w:spacing w:after="0" w:line="240" w:lineRule="auto"/>
        <w:jc w:val="both"/>
        <w:rPr>
          <w:rFonts w:ascii="Times New Roman" w:hAnsi="Times New Roman" w:cs="Times New Roman"/>
          <w:sz w:val="28"/>
          <w:szCs w:val="28"/>
        </w:rPr>
      </w:pPr>
    </w:p>
    <w:p w14:paraId="7C12446F" w14:textId="35FFF41F" w:rsidR="00B830B8" w:rsidRDefault="00B830B8" w:rsidP="00B830B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5980AAE2" wp14:editId="37451757">
            <wp:simplePos x="0" y="0"/>
            <wp:positionH relativeFrom="margin">
              <wp:align>left</wp:align>
            </wp:positionH>
            <wp:positionV relativeFrom="paragraph">
              <wp:posOffset>137160</wp:posOffset>
            </wp:positionV>
            <wp:extent cx="1203960" cy="120396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pic:spPr>
                </pic:pic>
              </a:graphicData>
            </a:graphic>
            <wp14:sizeRelH relativeFrom="page">
              <wp14:pctWidth>0</wp14:pctWidth>
            </wp14:sizeRelH>
            <wp14:sizeRelV relativeFrom="page">
              <wp14:pctHeight>0</wp14:pctHeight>
            </wp14:sizeRelV>
          </wp:anchor>
        </w:drawing>
      </w:r>
    </w:p>
    <w:p w14:paraId="79979155" w14:textId="369F1B31" w:rsidR="00B830B8" w:rsidRPr="00B830B8" w:rsidRDefault="00B830B8" w:rsidP="00B830B8">
      <w:pPr>
        <w:spacing w:after="0" w:line="240" w:lineRule="auto"/>
        <w:jc w:val="both"/>
        <w:rPr>
          <w:rFonts w:ascii="Times New Roman" w:hAnsi="Times New Roman" w:cs="Times New Roman"/>
          <w:sz w:val="28"/>
          <w:szCs w:val="28"/>
        </w:rPr>
      </w:pPr>
      <w:r w:rsidRPr="00B830B8">
        <w:rPr>
          <w:rFonts w:ascii="Times New Roman" w:hAnsi="Times New Roman" w:cs="Times New Roman"/>
          <w:sz w:val="28"/>
          <w:szCs w:val="28"/>
        </w:rPr>
        <w:t xml:space="preserve">Близько  45%  придатної для життя поверхні світу використовується для сільського господарства, а 80% цієї землі використовується для вирощування корму або випасу худоби. </w:t>
      </w:r>
      <w:r>
        <w:rPr>
          <w:rFonts w:ascii="Times New Roman" w:hAnsi="Times New Roman" w:cs="Times New Roman"/>
          <w:sz w:val="28"/>
          <w:szCs w:val="28"/>
        </w:rPr>
        <w:t>В</w:t>
      </w:r>
      <w:r w:rsidRPr="00B830B8">
        <w:rPr>
          <w:rFonts w:ascii="Times New Roman" w:hAnsi="Times New Roman" w:cs="Times New Roman"/>
          <w:sz w:val="28"/>
          <w:szCs w:val="28"/>
        </w:rPr>
        <w:t>иробництво продуктів харчування є найвпливовішим фактором у землекористуванні. Це також робить сільське господарство головною рушійною силою вирубки лісів у всьому світі.</w:t>
      </w:r>
    </w:p>
    <w:p w14:paraId="52577B72" w14:textId="7CD1A63C" w:rsidR="00B830B8" w:rsidRPr="00B830B8" w:rsidRDefault="00B830B8" w:rsidP="00B830B8">
      <w:pPr>
        <w:spacing w:after="0" w:line="240" w:lineRule="auto"/>
        <w:jc w:val="both"/>
        <w:rPr>
          <w:rFonts w:ascii="Times New Roman" w:hAnsi="Times New Roman" w:cs="Times New Roman"/>
          <w:sz w:val="28"/>
          <w:szCs w:val="28"/>
        </w:rPr>
      </w:pPr>
      <w:r w:rsidRPr="00B830B8">
        <w:rPr>
          <w:rFonts w:ascii="Times New Roman" w:hAnsi="Times New Roman" w:cs="Times New Roman"/>
          <w:sz w:val="28"/>
          <w:szCs w:val="28"/>
        </w:rPr>
        <w:t xml:space="preserve">Різниця в ефективності між способами виробництва продуктів харчування може бути досить разючою. Пасовище, необхідне для виробництва </w:t>
      </w:r>
      <w:r>
        <w:rPr>
          <w:rFonts w:ascii="Times New Roman" w:hAnsi="Times New Roman" w:cs="Times New Roman"/>
          <w:sz w:val="28"/>
          <w:szCs w:val="28"/>
        </w:rPr>
        <w:t>1 кг</w:t>
      </w:r>
      <w:r w:rsidRPr="00B830B8">
        <w:rPr>
          <w:rFonts w:ascii="Times New Roman" w:hAnsi="Times New Roman" w:cs="Times New Roman"/>
          <w:sz w:val="28"/>
          <w:szCs w:val="28"/>
        </w:rPr>
        <w:t xml:space="preserve"> яловичини, потенційно може виростити </w:t>
      </w:r>
      <w:r>
        <w:rPr>
          <w:rFonts w:ascii="Times New Roman" w:hAnsi="Times New Roman" w:cs="Times New Roman"/>
          <w:sz w:val="28"/>
          <w:szCs w:val="28"/>
        </w:rPr>
        <w:t>понад</w:t>
      </w:r>
      <w:r w:rsidRPr="00B830B8">
        <w:rPr>
          <w:rFonts w:ascii="Times New Roman" w:hAnsi="Times New Roman" w:cs="Times New Roman"/>
          <w:sz w:val="28"/>
          <w:szCs w:val="28"/>
        </w:rPr>
        <w:t xml:space="preserve"> тон</w:t>
      </w:r>
      <w:r>
        <w:rPr>
          <w:rFonts w:ascii="Times New Roman" w:hAnsi="Times New Roman" w:cs="Times New Roman"/>
          <w:sz w:val="28"/>
          <w:szCs w:val="28"/>
        </w:rPr>
        <w:t>у</w:t>
      </w:r>
      <w:r w:rsidRPr="00B830B8">
        <w:rPr>
          <w:rFonts w:ascii="Times New Roman" w:hAnsi="Times New Roman" w:cs="Times New Roman"/>
          <w:sz w:val="28"/>
          <w:szCs w:val="28"/>
        </w:rPr>
        <w:t xml:space="preserve"> моркви або достатньо сої приблизно для 93 кг </w:t>
      </w:r>
      <w:proofErr w:type="spellStart"/>
      <w:r w:rsidRPr="00B830B8">
        <w:rPr>
          <w:rFonts w:ascii="Times New Roman" w:hAnsi="Times New Roman" w:cs="Times New Roman"/>
          <w:sz w:val="28"/>
          <w:szCs w:val="28"/>
        </w:rPr>
        <w:t>тофу</w:t>
      </w:r>
      <w:proofErr w:type="spellEnd"/>
      <w:r w:rsidRPr="00B830B8">
        <w:rPr>
          <w:rFonts w:ascii="Times New Roman" w:hAnsi="Times New Roman" w:cs="Times New Roman"/>
          <w:sz w:val="28"/>
          <w:szCs w:val="28"/>
        </w:rPr>
        <w:t>.</w:t>
      </w:r>
    </w:p>
    <w:p w14:paraId="25E35A1B" w14:textId="5B51551D" w:rsidR="00B830B8" w:rsidRDefault="00B830B8" w:rsidP="00B830B8">
      <w:pPr>
        <w:spacing w:after="0" w:line="240" w:lineRule="auto"/>
        <w:jc w:val="both"/>
        <w:rPr>
          <w:rFonts w:ascii="Times New Roman" w:hAnsi="Times New Roman" w:cs="Times New Roman"/>
          <w:sz w:val="28"/>
          <w:szCs w:val="28"/>
        </w:rPr>
      </w:pPr>
      <w:r w:rsidRPr="00B830B8">
        <w:rPr>
          <w:rFonts w:ascii="Times New Roman" w:hAnsi="Times New Roman" w:cs="Times New Roman"/>
          <w:sz w:val="28"/>
          <w:szCs w:val="28"/>
        </w:rPr>
        <w:t>Їжа тваринного походження загалом потребує більше землі</w:t>
      </w:r>
      <w:r>
        <w:rPr>
          <w:rFonts w:ascii="Times New Roman" w:hAnsi="Times New Roman" w:cs="Times New Roman"/>
          <w:sz w:val="28"/>
          <w:szCs w:val="28"/>
        </w:rPr>
        <w:t>:</w:t>
      </w:r>
      <w:r w:rsidRPr="00B830B8">
        <w:rPr>
          <w:rFonts w:ascii="Times New Roman" w:hAnsi="Times New Roman" w:cs="Times New Roman"/>
          <w:sz w:val="28"/>
          <w:szCs w:val="28"/>
        </w:rPr>
        <w:t xml:space="preserve"> більша частина</w:t>
      </w:r>
      <w:r>
        <w:rPr>
          <w:rFonts w:ascii="Times New Roman" w:hAnsi="Times New Roman" w:cs="Times New Roman"/>
          <w:sz w:val="28"/>
          <w:szCs w:val="28"/>
        </w:rPr>
        <w:t xml:space="preserve"> їжі</w:t>
      </w:r>
      <w:r w:rsidRPr="00B830B8">
        <w:rPr>
          <w:rFonts w:ascii="Times New Roman" w:hAnsi="Times New Roman" w:cs="Times New Roman"/>
          <w:sz w:val="28"/>
          <w:szCs w:val="28"/>
        </w:rPr>
        <w:t xml:space="preserve"> тварин йде на </w:t>
      </w:r>
      <w:r>
        <w:rPr>
          <w:rFonts w:ascii="Times New Roman" w:hAnsi="Times New Roman" w:cs="Times New Roman"/>
          <w:sz w:val="28"/>
          <w:szCs w:val="28"/>
        </w:rPr>
        <w:t xml:space="preserve">забезпечення </w:t>
      </w:r>
      <w:r w:rsidRPr="00B830B8">
        <w:rPr>
          <w:rFonts w:ascii="Times New Roman" w:hAnsi="Times New Roman" w:cs="Times New Roman"/>
          <w:sz w:val="28"/>
          <w:szCs w:val="28"/>
        </w:rPr>
        <w:t>життєдіяльн</w:t>
      </w:r>
      <w:r>
        <w:rPr>
          <w:rFonts w:ascii="Times New Roman" w:hAnsi="Times New Roman" w:cs="Times New Roman"/>
          <w:sz w:val="28"/>
          <w:szCs w:val="28"/>
        </w:rPr>
        <w:t>о</w:t>
      </w:r>
      <w:r w:rsidRPr="00B830B8">
        <w:rPr>
          <w:rFonts w:ascii="Times New Roman" w:hAnsi="Times New Roman" w:cs="Times New Roman"/>
          <w:sz w:val="28"/>
          <w:szCs w:val="28"/>
        </w:rPr>
        <w:t>ст</w:t>
      </w:r>
      <w:r>
        <w:rPr>
          <w:rFonts w:ascii="Times New Roman" w:hAnsi="Times New Roman" w:cs="Times New Roman"/>
          <w:sz w:val="28"/>
          <w:szCs w:val="28"/>
        </w:rPr>
        <w:t>і (</w:t>
      </w:r>
      <w:r w:rsidRPr="00B830B8">
        <w:rPr>
          <w:rFonts w:ascii="Times New Roman" w:hAnsi="Times New Roman" w:cs="Times New Roman"/>
          <w:sz w:val="28"/>
          <w:szCs w:val="28"/>
        </w:rPr>
        <w:t>підтримк</w:t>
      </w:r>
      <w:r>
        <w:rPr>
          <w:rFonts w:ascii="Times New Roman" w:hAnsi="Times New Roman" w:cs="Times New Roman"/>
          <w:sz w:val="28"/>
          <w:szCs w:val="28"/>
        </w:rPr>
        <w:t>а</w:t>
      </w:r>
      <w:r w:rsidRPr="00B830B8">
        <w:rPr>
          <w:rFonts w:ascii="Times New Roman" w:hAnsi="Times New Roman" w:cs="Times New Roman"/>
          <w:sz w:val="28"/>
          <w:szCs w:val="28"/>
        </w:rPr>
        <w:t xml:space="preserve"> температури тіла та пересування</w:t>
      </w:r>
      <w:r>
        <w:rPr>
          <w:rFonts w:ascii="Times New Roman" w:hAnsi="Times New Roman" w:cs="Times New Roman"/>
          <w:sz w:val="28"/>
          <w:szCs w:val="28"/>
        </w:rPr>
        <w:t>)</w:t>
      </w:r>
      <w:r w:rsidRPr="00B830B8">
        <w:rPr>
          <w:rFonts w:ascii="Times New Roman" w:hAnsi="Times New Roman" w:cs="Times New Roman"/>
          <w:sz w:val="28"/>
          <w:szCs w:val="28"/>
        </w:rPr>
        <w:t>. Лише частина перетворюється на калорії та білок, які зрештою споживають люди.</w:t>
      </w:r>
    </w:p>
    <w:p w14:paraId="5A3B2222" w14:textId="29996212" w:rsidR="00B830B8" w:rsidRPr="0073521F" w:rsidRDefault="00B830B8" w:rsidP="00B830B8">
      <w:pPr>
        <w:spacing w:after="0" w:line="240" w:lineRule="auto"/>
        <w:jc w:val="both"/>
        <w:rPr>
          <w:rFonts w:ascii="Times New Roman" w:hAnsi="Times New Roman" w:cs="Times New Roman"/>
          <w:sz w:val="28"/>
          <w:szCs w:val="28"/>
          <w:lang w:val="en-US"/>
        </w:rPr>
      </w:pPr>
    </w:p>
    <w:p w14:paraId="7C541FB5" w14:textId="77777777" w:rsidR="00B830B8" w:rsidRDefault="00B830B8" w:rsidP="00B830B8">
      <w:pPr>
        <w:spacing w:after="0" w:line="240" w:lineRule="auto"/>
        <w:jc w:val="both"/>
        <w:rPr>
          <w:rFonts w:ascii="Times New Roman" w:hAnsi="Times New Roman" w:cs="Times New Roman"/>
          <w:sz w:val="28"/>
          <w:szCs w:val="28"/>
        </w:rPr>
      </w:pPr>
    </w:p>
    <w:p w14:paraId="2BB44C9B" w14:textId="449619E1" w:rsidR="00B830B8" w:rsidRDefault="0073521F" w:rsidP="00B830B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6B9D10" wp14:editId="34753DDD">
            <wp:extent cx="5907024" cy="7383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112" cy="7387640"/>
                    </a:xfrm>
                    <a:prstGeom prst="rect">
                      <a:avLst/>
                    </a:prstGeom>
                    <a:noFill/>
                  </pic:spPr>
                </pic:pic>
              </a:graphicData>
            </a:graphic>
          </wp:inline>
        </w:drawing>
      </w:r>
    </w:p>
    <w:p w14:paraId="71E5BE14" w14:textId="15B9FDAE" w:rsidR="00B830B8" w:rsidRDefault="00B830B8" w:rsidP="00B830B8">
      <w:pPr>
        <w:spacing w:after="0" w:line="240" w:lineRule="auto"/>
        <w:jc w:val="both"/>
        <w:rPr>
          <w:rFonts w:ascii="Times New Roman" w:hAnsi="Times New Roman" w:cs="Times New Roman"/>
          <w:sz w:val="28"/>
          <w:szCs w:val="28"/>
        </w:rPr>
      </w:pPr>
    </w:p>
    <w:p w14:paraId="1B45ABCB" w14:textId="5ADC4B55" w:rsidR="00B830B8" w:rsidRDefault="00B830B8" w:rsidP="00B41843">
      <w:pPr>
        <w:spacing w:after="0" w:line="240" w:lineRule="auto"/>
        <w:rPr>
          <w:rFonts w:ascii="Times New Roman" w:hAnsi="Times New Roman" w:cs="Times New Roman"/>
          <w:sz w:val="28"/>
          <w:szCs w:val="28"/>
        </w:rPr>
      </w:pPr>
    </w:p>
    <w:p w14:paraId="5042EBBF" w14:textId="325ADF7F" w:rsidR="00B830B8" w:rsidRDefault="00B830B8" w:rsidP="00B41843">
      <w:pPr>
        <w:spacing w:after="0" w:line="240" w:lineRule="auto"/>
        <w:rPr>
          <w:rFonts w:ascii="Times New Roman" w:hAnsi="Times New Roman" w:cs="Times New Roman"/>
          <w:sz w:val="28"/>
          <w:szCs w:val="28"/>
        </w:rPr>
      </w:pPr>
    </w:p>
    <w:p w14:paraId="633CCE32" w14:textId="2EBF43CF" w:rsidR="00B830B8" w:rsidRDefault="00B830B8" w:rsidP="00B41843">
      <w:pPr>
        <w:spacing w:after="0" w:line="240" w:lineRule="auto"/>
        <w:rPr>
          <w:rFonts w:ascii="Times New Roman" w:hAnsi="Times New Roman" w:cs="Times New Roman"/>
          <w:sz w:val="28"/>
          <w:szCs w:val="28"/>
        </w:rPr>
      </w:pPr>
    </w:p>
    <w:p w14:paraId="7A992866" w14:textId="60AFC6D7" w:rsidR="00B830B8" w:rsidRDefault="00B830B8" w:rsidP="00B41843">
      <w:pPr>
        <w:spacing w:after="0" w:line="240" w:lineRule="auto"/>
        <w:rPr>
          <w:rFonts w:ascii="Times New Roman" w:hAnsi="Times New Roman" w:cs="Times New Roman"/>
          <w:sz w:val="28"/>
          <w:szCs w:val="28"/>
        </w:rPr>
      </w:pPr>
    </w:p>
    <w:p w14:paraId="526C14A0" w14:textId="176014E5" w:rsidR="00B830B8" w:rsidRDefault="00B830B8" w:rsidP="00B41843">
      <w:pPr>
        <w:spacing w:after="0" w:line="240" w:lineRule="auto"/>
        <w:rPr>
          <w:rFonts w:ascii="Times New Roman" w:hAnsi="Times New Roman" w:cs="Times New Roman"/>
          <w:sz w:val="28"/>
          <w:szCs w:val="28"/>
        </w:rPr>
      </w:pPr>
    </w:p>
    <w:p w14:paraId="5C0E55B4" w14:textId="2CFAC34B" w:rsidR="00B830B8" w:rsidRDefault="00B830B8" w:rsidP="00B41843">
      <w:pPr>
        <w:spacing w:after="0" w:line="240" w:lineRule="auto"/>
        <w:rPr>
          <w:rFonts w:ascii="Times New Roman" w:hAnsi="Times New Roman" w:cs="Times New Roman"/>
          <w:sz w:val="28"/>
          <w:szCs w:val="28"/>
        </w:rPr>
      </w:pPr>
    </w:p>
    <w:p w14:paraId="036C1EC3" w14:textId="6688D200" w:rsidR="00B830B8" w:rsidRPr="00B95A82" w:rsidRDefault="00B830B8" w:rsidP="00B830B8">
      <w:pPr>
        <w:spacing w:after="0" w:line="240" w:lineRule="auto"/>
        <w:jc w:val="center"/>
        <w:rPr>
          <w:rFonts w:ascii="Times New Roman" w:hAnsi="Times New Roman" w:cs="Times New Roman"/>
          <w:sz w:val="28"/>
          <w:szCs w:val="28"/>
        </w:rPr>
      </w:pPr>
      <w:bookmarkStart w:id="0" w:name="_GoBack"/>
      <w:bookmarkEnd w:id="0"/>
    </w:p>
    <w:sectPr w:rsidR="00B830B8" w:rsidRPr="00B95A82" w:rsidSect="005217FB">
      <w:pgSz w:w="11906" w:h="16838"/>
      <w:pgMar w:top="567" w:right="1021"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46"/>
    <w:rsid w:val="00020755"/>
    <w:rsid w:val="00021903"/>
    <w:rsid w:val="00031C3E"/>
    <w:rsid w:val="00056D32"/>
    <w:rsid w:val="000F26E0"/>
    <w:rsid w:val="000F73FC"/>
    <w:rsid w:val="001952D1"/>
    <w:rsid w:val="00295E52"/>
    <w:rsid w:val="002C7719"/>
    <w:rsid w:val="00367BD7"/>
    <w:rsid w:val="003A632A"/>
    <w:rsid w:val="003E53F3"/>
    <w:rsid w:val="0049026B"/>
    <w:rsid w:val="005217FB"/>
    <w:rsid w:val="00535064"/>
    <w:rsid w:val="00586646"/>
    <w:rsid w:val="005D2548"/>
    <w:rsid w:val="0073521F"/>
    <w:rsid w:val="00791B60"/>
    <w:rsid w:val="007B7CDB"/>
    <w:rsid w:val="00890D9D"/>
    <w:rsid w:val="00947CD8"/>
    <w:rsid w:val="009601F7"/>
    <w:rsid w:val="00976BE6"/>
    <w:rsid w:val="009F5540"/>
    <w:rsid w:val="00A261DF"/>
    <w:rsid w:val="00A62505"/>
    <w:rsid w:val="00A83C8A"/>
    <w:rsid w:val="00A92020"/>
    <w:rsid w:val="00B2086C"/>
    <w:rsid w:val="00B41843"/>
    <w:rsid w:val="00B830B8"/>
    <w:rsid w:val="00B95A82"/>
    <w:rsid w:val="00BA7A0E"/>
    <w:rsid w:val="00C7616B"/>
    <w:rsid w:val="00D3620D"/>
    <w:rsid w:val="00E760F7"/>
    <w:rsid w:val="00ED6ED4"/>
    <w:rsid w:val="00F37295"/>
    <w:rsid w:val="00FB32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2EECB"/>
  <w15:chartTrackingRefBased/>
  <w15:docId w15:val="{D296A4F6-10FF-470A-8764-3F16AC6D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5064"/>
    <w:rPr>
      <w:color w:val="0563C1" w:themeColor="hyperlink"/>
      <w:u w:val="single"/>
    </w:rPr>
  </w:style>
  <w:style w:type="character" w:styleId="a4">
    <w:name w:val="Unresolved Mention"/>
    <w:basedOn w:val="a0"/>
    <w:uiPriority w:val="99"/>
    <w:semiHidden/>
    <w:unhideWhenUsed/>
    <w:rsid w:val="00535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org/doi/10.1126/science.adl6547" TargetMode="External"/><Relationship Id="rId13" Type="http://schemas.openxmlformats.org/officeDocument/2006/relationships/image" Target="media/image6.png"/><Relationship Id="rId18" Type="http://schemas.openxmlformats.org/officeDocument/2006/relationships/hyperlink" Target="https://ourworldindata.org/land-use"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ourworldindata.org/land-use" TargetMode="External"/><Relationship Id="rId20" Type="http://schemas.openxmlformats.org/officeDocument/2006/relationships/hyperlink" Target="https://ec.europa.eu/eurostat/cache/metadata/en/env_ac_landfp_esms.ht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www.footprintcalculator.org/home/en" TargetMode="Externa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atercalculator.org/"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s://www.unep.org/news-and-stories/press-release/nations-must-go-further-current-paris-pledges-or-face-global-warming" TargetMode="External"/><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Pages>
  <Words>6699</Words>
  <Characters>3819</Characters>
  <Application>Microsoft Office Word</Application>
  <DocSecurity>0</DocSecurity>
  <Lines>31</Lines>
  <Paragraphs>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18</cp:revision>
  <dcterms:created xsi:type="dcterms:W3CDTF">2024-02-29T19:28:00Z</dcterms:created>
  <dcterms:modified xsi:type="dcterms:W3CDTF">2026-03-23T14:16:00Z</dcterms:modified>
</cp:coreProperties>
</file>